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523B4" w14:textId="77777777" w:rsidR="00AF2197" w:rsidRDefault="00AF2197" w:rsidP="00AF2197">
      <w:pPr>
        <w:pStyle w:val="Heading1"/>
        <w:jc w:val="center"/>
        <w:rPr>
          <w:rFonts w:asciiTheme="minorHAnsi" w:hAnsiTheme="minorHAnsi"/>
          <w:caps/>
          <w:kern w:val="20"/>
          <w:sz w:val="24"/>
          <w:szCs w:val="24"/>
          <w:u w:val="single"/>
        </w:rPr>
      </w:pPr>
      <w:bookmarkStart w:id="0" w:name="_GoBack"/>
      <w:bookmarkEnd w:id="0"/>
      <w:r>
        <w:rPr>
          <w:rFonts w:asciiTheme="minorHAnsi" w:hAnsiTheme="minorHAnsi"/>
          <w:caps/>
          <w:kern w:val="20"/>
          <w:sz w:val="24"/>
          <w:szCs w:val="24"/>
          <w:u w:val="single"/>
        </w:rPr>
        <w:t>Bryant &amp; StRatton College</w:t>
      </w:r>
    </w:p>
    <w:p w14:paraId="43077061" w14:textId="77777777" w:rsidR="00AF2197" w:rsidRPr="00CF1F1C" w:rsidRDefault="00AF2197" w:rsidP="00AF2197">
      <w:pPr>
        <w:pStyle w:val="Heading1"/>
        <w:jc w:val="center"/>
        <w:rPr>
          <w:rFonts w:asciiTheme="minorHAnsi" w:hAnsiTheme="minorHAnsi"/>
          <w:caps/>
          <w:kern w:val="20"/>
          <w:sz w:val="24"/>
          <w:szCs w:val="24"/>
          <w:u w:val="single"/>
        </w:rPr>
      </w:pPr>
      <w:r w:rsidRPr="00CF1F1C">
        <w:rPr>
          <w:rFonts w:asciiTheme="minorHAnsi" w:hAnsiTheme="minorHAnsi"/>
          <w:caps/>
          <w:kern w:val="20"/>
          <w:sz w:val="24"/>
          <w:szCs w:val="24"/>
          <w:u w:val="single"/>
        </w:rPr>
        <w:t xml:space="preserve">Supplement </w:t>
      </w:r>
      <w:r>
        <w:rPr>
          <w:rFonts w:asciiTheme="minorHAnsi" w:hAnsiTheme="minorHAnsi"/>
          <w:caps/>
          <w:kern w:val="20"/>
          <w:sz w:val="24"/>
          <w:szCs w:val="24"/>
          <w:u w:val="single"/>
        </w:rPr>
        <w:t>TO cOURSE sYLLABUS</w:t>
      </w:r>
    </w:p>
    <w:p w14:paraId="0F6F17BA" w14:textId="77777777" w:rsidR="00AF2197" w:rsidRDefault="00AF2197" w:rsidP="00AF2197">
      <w:pPr>
        <w:pStyle w:val="Heading1"/>
        <w:rPr>
          <w:rFonts w:asciiTheme="minorHAnsi" w:hAnsiTheme="minorHAnsi"/>
          <w:caps/>
          <w:kern w:val="2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4468"/>
        <w:gridCol w:w="1833"/>
        <w:gridCol w:w="3510"/>
      </w:tblGrid>
      <w:tr w:rsidR="00A320E6" w14:paraId="4D8F82B8" w14:textId="77777777" w:rsidTr="00817A35">
        <w:tc>
          <w:tcPr>
            <w:tcW w:w="1097" w:type="dxa"/>
          </w:tcPr>
          <w:p w14:paraId="33EDEFEC" w14:textId="77777777" w:rsidR="00AF2197" w:rsidRDefault="00AF2197" w:rsidP="00700402">
            <w:pPr>
              <w:pStyle w:val="Heading1"/>
              <w:tabs>
                <w:tab w:val="left" w:pos="2160"/>
              </w:tabs>
              <w:spacing w:before="120"/>
              <w:outlineLvl w:val="0"/>
              <w:rPr>
                <w:rFonts w:asciiTheme="minorHAnsi" w:eastAsia="Calibri" w:hAnsiTheme="minorHAnsi"/>
                <w:caps/>
                <w:kern w:val="20"/>
                <w:sz w:val="24"/>
                <w:szCs w:val="24"/>
              </w:rPr>
            </w:pPr>
            <w:r w:rsidRPr="00CF1F1C">
              <w:rPr>
                <w:rFonts w:asciiTheme="minorHAnsi" w:hAnsiTheme="minorHAnsi"/>
                <w:caps/>
                <w:kern w:val="20"/>
                <w:sz w:val="24"/>
                <w:szCs w:val="24"/>
              </w:rPr>
              <w:t>COURSE</w:t>
            </w:r>
            <w:r w:rsidRPr="00CF1F1C">
              <w:rPr>
                <w:rFonts w:asciiTheme="minorHAnsi" w:hAnsiTheme="minorHAnsi"/>
                <w:b w:val="0"/>
                <w:kern w:val="20"/>
                <w:sz w:val="24"/>
                <w:szCs w:val="24"/>
              </w:rPr>
              <w:t xml:space="preserve">:  </w:t>
            </w:r>
          </w:p>
        </w:tc>
        <w:tc>
          <w:tcPr>
            <w:tcW w:w="4468" w:type="dxa"/>
            <w:tcBorders>
              <w:bottom w:val="single" w:sz="4" w:space="0" w:color="auto"/>
            </w:tcBorders>
            <w:vAlign w:val="bottom"/>
          </w:tcPr>
          <w:p w14:paraId="4A19F0CC" w14:textId="2F357465" w:rsidR="00AF2197" w:rsidRPr="00AF2197" w:rsidRDefault="00917259" w:rsidP="00317147">
            <w:pPr>
              <w:pStyle w:val="Heading1"/>
              <w:tabs>
                <w:tab w:val="left" w:pos="2160"/>
              </w:tabs>
              <w:spacing w:before="120"/>
              <w:outlineLvl w:val="0"/>
              <w:rPr>
                <w:rFonts w:asciiTheme="minorHAnsi" w:eastAsia="Calibri" w:hAnsiTheme="minorHAnsi"/>
                <w:kern w:val="20"/>
                <w:sz w:val="24"/>
                <w:szCs w:val="24"/>
              </w:rPr>
            </w:pPr>
            <w:r>
              <w:rPr>
                <w:rFonts w:asciiTheme="minorHAnsi" w:hAnsiTheme="minorHAnsi"/>
                <w:kern w:val="20"/>
                <w:sz w:val="24"/>
                <w:szCs w:val="24"/>
              </w:rPr>
              <w:t>OTAP 2</w:t>
            </w:r>
            <w:r w:rsidR="002E4F03">
              <w:rPr>
                <w:rFonts w:asciiTheme="minorHAnsi" w:hAnsiTheme="minorHAnsi"/>
                <w:kern w:val="20"/>
                <w:sz w:val="24"/>
                <w:szCs w:val="24"/>
              </w:rPr>
              <w:t>7</w:t>
            </w:r>
            <w:r w:rsidR="009136BF">
              <w:rPr>
                <w:rFonts w:asciiTheme="minorHAnsi" w:hAnsiTheme="minorHAnsi"/>
                <w:kern w:val="20"/>
                <w:sz w:val="24"/>
                <w:szCs w:val="24"/>
              </w:rPr>
              <w:t>0</w:t>
            </w:r>
            <w:r w:rsidR="00AF2197" w:rsidRPr="00AF2197">
              <w:rPr>
                <w:rFonts w:asciiTheme="minorHAnsi" w:hAnsiTheme="minorHAnsi"/>
                <w:kern w:val="20"/>
                <w:sz w:val="24"/>
                <w:szCs w:val="24"/>
              </w:rPr>
              <w:t xml:space="preserve"> </w:t>
            </w:r>
            <w:r w:rsidR="002E4F03">
              <w:rPr>
                <w:rFonts w:asciiTheme="minorHAnsi" w:hAnsiTheme="minorHAnsi"/>
                <w:kern w:val="20"/>
                <w:sz w:val="24"/>
                <w:szCs w:val="24"/>
              </w:rPr>
              <w:t>Fieldwork II</w:t>
            </w:r>
            <w:r w:rsidR="009136BF">
              <w:rPr>
                <w:rFonts w:asciiTheme="minorHAnsi" w:hAnsiTheme="minorHAnsi"/>
                <w:kern w:val="20"/>
                <w:sz w:val="24"/>
                <w:szCs w:val="24"/>
              </w:rPr>
              <w:t>A</w:t>
            </w:r>
          </w:p>
        </w:tc>
        <w:tc>
          <w:tcPr>
            <w:tcW w:w="1833" w:type="dxa"/>
          </w:tcPr>
          <w:p w14:paraId="6037A790" w14:textId="77777777" w:rsidR="00AF2197" w:rsidRDefault="00AF2197" w:rsidP="00700402">
            <w:pPr>
              <w:pStyle w:val="Heading1"/>
              <w:tabs>
                <w:tab w:val="left" w:pos="2160"/>
              </w:tabs>
              <w:spacing w:before="120"/>
              <w:outlineLvl w:val="0"/>
              <w:rPr>
                <w:rFonts w:asciiTheme="minorHAnsi" w:eastAsia="Calibri" w:hAnsiTheme="minorHAnsi"/>
                <w:caps/>
                <w:kern w:val="20"/>
                <w:sz w:val="24"/>
                <w:szCs w:val="24"/>
              </w:rPr>
            </w:pPr>
            <w:r w:rsidRPr="00CF1F1C">
              <w:rPr>
                <w:rFonts w:asciiTheme="minorHAnsi" w:hAnsiTheme="minorHAnsi"/>
                <w:caps/>
                <w:kern w:val="20"/>
                <w:sz w:val="24"/>
                <w:szCs w:val="24"/>
              </w:rPr>
              <w:t>INSTRUCTOR</w:t>
            </w:r>
            <w:r w:rsidRPr="00CF1F1C">
              <w:rPr>
                <w:rFonts w:asciiTheme="minorHAnsi" w:hAnsiTheme="minorHAnsi"/>
                <w:b w:val="0"/>
                <w:kern w:val="20"/>
                <w:sz w:val="24"/>
                <w:szCs w:val="24"/>
              </w:rPr>
              <w:t>:</w:t>
            </w:r>
          </w:p>
        </w:tc>
        <w:tc>
          <w:tcPr>
            <w:tcW w:w="3510" w:type="dxa"/>
            <w:tcBorders>
              <w:bottom w:val="single" w:sz="4" w:space="0" w:color="auto"/>
            </w:tcBorders>
            <w:vAlign w:val="bottom"/>
          </w:tcPr>
          <w:p w14:paraId="522416E7" w14:textId="3758CD08" w:rsidR="00AF2197" w:rsidRPr="00AF2197" w:rsidRDefault="00AF2197" w:rsidP="00817A35">
            <w:pPr>
              <w:pStyle w:val="Heading1"/>
              <w:tabs>
                <w:tab w:val="left" w:pos="2160"/>
              </w:tabs>
              <w:spacing w:before="120"/>
              <w:outlineLvl w:val="0"/>
              <w:rPr>
                <w:rFonts w:asciiTheme="minorHAnsi" w:eastAsia="Calibri" w:hAnsiTheme="minorHAnsi"/>
                <w:kern w:val="20"/>
                <w:sz w:val="24"/>
                <w:szCs w:val="24"/>
              </w:rPr>
            </w:pPr>
          </w:p>
        </w:tc>
      </w:tr>
      <w:tr w:rsidR="00A320E6" w14:paraId="3E9DA86C" w14:textId="77777777" w:rsidTr="00817A35">
        <w:tc>
          <w:tcPr>
            <w:tcW w:w="1097" w:type="dxa"/>
          </w:tcPr>
          <w:p w14:paraId="1596AEC7" w14:textId="77777777" w:rsidR="00AF2197" w:rsidRDefault="00AF2197" w:rsidP="00700402">
            <w:pPr>
              <w:pStyle w:val="Heading1"/>
              <w:tabs>
                <w:tab w:val="left" w:pos="2160"/>
              </w:tabs>
              <w:spacing w:before="120"/>
              <w:outlineLvl w:val="0"/>
              <w:rPr>
                <w:rFonts w:asciiTheme="minorHAnsi" w:eastAsia="Calibri" w:hAnsiTheme="minorHAnsi"/>
                <w:caps/>
                <w:kern w:val="20"/>
                <w:sz w:val="24"/>
                <w:szCs w:val="24"/>
              </w:rPr>
            </w:pPr>
            <w:r w:rsidRPr="00A00D87">
              <w:rPr>
                <w:rFonts w:asciiTheme="minorHAnsi" w:hAnsiTheme="minorHAnsi"/>
                <w:kern w:val="20"/>
                <w:sz w:val="24"/>
                <w:szCs w:val="24"/>
              </w:rPr>
              <w:t>TERM</w:t>
            </w:r>
            <w:r w:rsidRPr="00CF1F1C">
              <w:rPr>
                <w:rFonts w:asciiTheme="minorHAnsi" w:hAnsiTheme="minorHAnsi"/>
                <w:b w:val="0"/>
                <w:kern w:val="20"/>
                <w:sz w:val="24"/>
                <w:szCs w:val="24"/>
              </w:rPr>
              <w:t xml:space="preserve">:  </w:t>
            </w:r>
          </w:p>
        </w:tc>
        <w:tc>
          <w:tcPr>
            <w:tcW w:w="4468" w:type="dxa"/>
            <w:tcBorders>
              <w:top w:val="single" w:sz="4" w:space="0" w:color="auto"/>
              <w:bottom w:val="single" w:sz="4" w:space="0" w:color="auto"/>
            </w:tcBorders>
            <w:vAlign w:val="bottom"/>
          </w:tcPr>
          <w:p w14:paraId="50BBCB47" w14:textId="029F82D3" w:rsidR="00AF2197" w:rsidRPr="00AF2197" w:rsidRDefault="002E4F03" w:rsidP="00632B5A">
            <w:pPr>
              <w:pStyle w:val="Heading1"/>
              <w:tabs>
                <w:tab w:val="left" w:pos="2160"/>
              </w:tabs>
              <w:spacing w:before="120"/>
              <w:outlineLvl w:val="0"/>
              <w:rPr>
                <w:rFonts w:asciiTheme="minorHAnsi" w:eastAsia="Calibri" w:hAnsiTheme="minorHAnsi"/>
                <w:kern w:val="20"/>
                <w:sz w:val="24"/>
                <w:szCs w:val="24"/>
              </w:rPr>
            </w:pPr>
            <w:r>
              <w:rPr>
                <w:rFonts w:asciiTheme="minorHAnsi" w:eastAsia="Calibri" w:hAnsiTheme="minorHAnsi"/>
                <w:kern w:val="20"/>
                <w:sz w:val="24"/>
                <w:szCs w:val="24"/>
              </w:rPr>
              <w:t>Semester 5</w:t>
            </w:r>
          </w:p>
        </w:tc>
        <w:tc>
          <w:tcPr>
            <w:tcW w:w="1833" w:type="dxa"/>
          </w:tcPr>
          <w:p w14:paraId="4F724B78" w14:textId="77777777" w:rsidR="00AF2197" w:rsidRDefault="00AF2197" w:rsidP="00700402">
            <w:pPr>
              <w:pStyle w:val="Heading1"/>
              <w:tabs>
                <w:tab w:val="left" w:pos="2160"/>
              </w:tabs>
              <w:spacing w:before="120"/>
              <w:outlineLvl w:val="0"/>
              <w:rPr>
                <w:rFonts w:asciiTheme="minorHAnsi" w:eastAsia="Calibri" w:hAnsiTheme="minorHAnsi"/>
                <w:caps/>
                <w:kern w:val="20"/>
                <w:sz w:val="24"/>
                <w:szCs w:val="24"/>
              </w:rPr>
            </w:pPr>
            <w:r w:rsidRPr="00A00D87">
              <w:rPr>
                <w:rFonts w:asciiTheme="minorHAnsi" w:hAnsiTheme="minorHAnsi"/>
                <w:kern w:val="20"/>
                <w:sz w:val="24"/>
                <w:szCs w:val="24"/>
              </w:rPr>
              <w:t>CAMPUS:</w:t>
            </w:r>
          </w:p>
        </w:tc>
        <w:tc>
          <w:tcPr>
            <w:tcW w:w="3510" w:type="dxa"/>
            <w:tcBorders>
              <w:top w:val="single" w:sz="4" w:space="0" w:color="auto"/>
              <w:bottom w:val="single" w:sz="4" w:space="0" w:color="auto"/>
            </w:tcBorders>
            <w:vAlign w:val="bottom"/>
          </w:tcPr>
          <w:p w14:paraId="6EC60AEA" w14:textId="64BE7C74" w:rsidR="00AF2197" w:rsidRPr="00AF2197" w:rsidRDefault="00AF2197" w:rsidP="00817A35">
            <w:pPr>
              <w:pStyle w:val="Heading1"/>
              <w:tabs>
                <w:tab w:val="left" w:pos="2160"/>
              </w:tabs>
              <w:spacing w:before="120"/>
              <w:outlineLvl w:val="0"/>
              <w:rPr>
                <w:rFonts w:asciiTheme="minorHAnsi" w:eastAsia="Calibri" w:hAnsiTheme="minorHAnsi"/>
                <w:kern w:val="20"/>
                <w:sz w:val="24"/>
                <w:szCs w:val="24"/>
              </w:rPr>
            </w:pPr>
          </w:p>
        </w:tc>
      </w:tr>
      <w:tr w:rsidR="00A320E6" w14:paraId="76C5BAD6" w14:textId="77777777" w:rsidTr="00817A35">
        <w:tc>
          <w:tcPr>
            <w:tcW w:w="1097" w:type="dxa"/>
          </w:tcPr>
          <w:p w14:paraId="415302FD" w14:textId="77777777" w:rsidR="00AF2197" w:rsidRDefault="00AF2197" w:rsidP="00700402">
            <w:pPr>
              <w:pStyle w:val="Heading1"/>
              <w:tabs>
                <w:tab w:val="left" w:pos="2160"/>
              </w:tabs>
              <w:spacing w:before="120"/>
              <w:outlineLvl w:val="0"/>
              <w:rPr>
                <w:rFonts w:asciiTheme="minorHAnsi" w:eastAsia="Calibri" w:hAnsiTheme="minorHAnsi"/>
                <w:caps/>
                <w:kern w:val="20"/>
                <w:sz w:val="24"/>
                <w:szCs w:val="24"/>
              </w:rPr>
            </w:pPr>
            <w:r w:rsidRPr="0014060C">
              <w:rPr>
                <w:rFonts w:asciiTheme="minorHAnsi" w:hAnsiTheme="minorHAnsi"/>
                <w:caps/>
                <w:kern w:val="20"/>
                <w:sz w:val="24"/>
                <w:szCs w:val="24"/>
              </w:rPr>
              <w:t>EMAIL:</w:t>
            </w:r>
          </w:p>
        </w:tc>
        <w:tc>
          <w:tcPr>
            <w:tcW w:w="4468" w:type="dxa"/>
            <w:tcBorders>
              <w:top w:val="single" w:sz="4" w:space="0" w:color="auto"/>
              <w:bottom w:val="single" w:sz="4" w:space="0" w:color="auto"/>
            </w:tcBorders>
            <w:vAlign w:val="bottom"/>
          </w:tcPr>
          <w:p w14:paraId="28A66FE4" w14:textId="61FE394C" w:rsidR="00A320E6" w:rsidRPr="00A320E6" w:rsidRDefault="00A320E6" w:rsidP="00817A35">
            <w:pPr>
              <w:pStyle w:val="Heading1"/>
              <w:tabs>
                <w:tab w:val="left" w:pos="2160"/>
              </w:tabs>
              <w:outlineLvl w:val="0"/>
              <w:rPr>
                <w:rFonts w:eastAsia="Calibri"/>
              </w:rPr>
            </w:pPr>
          </w:p>
        </w:tc>
        <w:tc>
          <w:tcPr>
            <w:tcW w:w="1833" w:type="dxa"/>
          </w:tcPr>
          <w:p w14:paraId="141F385A" w14:textId="77777777" w:rsidR="00AF2197" w:rsidRDefault="00AF2197" w:rsidP="00700402">
            <w:pPr>
              <w:pStyle w:val="Heading1"/>
              <w:tabs>
                <w:tab w:val="left" w:pos="2160"/>
              </w:tabs>
              <w:spacing w:before="120"/>
              <w:outlineLvl w:val="0"/>
              <w:rPr>
                <w:rFonts w:asciiTheme="minorHAnsi" w:eastAsia="Calibri" w:hAnsiTheme="minorHAnsi"/>
                <w:caps/>
                <w:kern w:val="20"/>
                <w:sz w:val="24"/>
                <w:szCs w:val="24"/>
              </w:rPr>
            </w:pPr>
            <w:r w:rsidRPr="0014060C">
              <w:rPr>
                <w:rFonts w:asciiTheme="minorHAnsi" w:hAnsiTheme="minorHAnsi"/>
                <w:caps/>
                <w:kern w:val="20"/>
                <w:sz w:val="24"/>
                <w:szCs w:val="24"/>
              </w:rPr>
              <w:t>OFFICE PHONE:</w:t>
            </w:r>
          </w:p>
        </w:tc>
        <w:tc>
          <w:tcPr>
            <w:tcW w:w="3510" w:type="dxa"/>
            <w:tcBorders>
              <w:top w:val="single" w:sz="4" w:space="0" w:color="auto"/>
              <w:bottom w:val="single" w:sz="4" w:space="0" w:color="auto"/>
            </w:tcBorders>
            <w:vAlign w:val="bottom"/>
          </w:tcPr>
          <w:p w14:paraId="0CC182DB" w14:textId="7AB95217" w:rsidR="00AF2197" w:rsidRPr="00AF2197" w:rsidRDefault="00AF2197" w:rsidP="00817A35">
            <w:pPr>
              <w:pStyle w:val="Heading1"/>
              <w:tabs>
                <w:tab w:val="left" w:pos="2160"/>
              </w:tabs>
              <w:spacing w:before="120"/>
              <w:outlineLvl w:val="0"/>
              <w:rPr>
                <w:rFonts w:asciiTheme="minorHAnsi" w:eastAsia="Calibri" w:hAnsiTheme="minorHAnsi"/>
                <w:kern w:val="20"/>
                <w:sz w:val="24"/>
                <w:szCs w:val="24"/>
              </w:rPr>
            </w:pPr>
          </w:p>
        </w:tc>
      </w:tr>
    </w:tbl>
    <w:p w14:paraId="1A9D9530" w14:textId="77777777" w:rsidR="00AF2197" w:rsidRPr="00AF2197" w:rsidRDefault="00AF2197" w:rsidP="00AF2197">
      <w:pPr>
        <w:pStyle w:val="Heading1"/>
        <w:tabs>
          <w:tab w:val="left" w:pos="2160"/>
        </w:tabs>
        <w:rPr>
          <w:rFonts w:ascii="Arial" w:hAnsi="Arial" w:cs="Arial"/>
          <w:b w:val="0"/>
          <w:kern w:val="20"/>
          <w:sz w:val="24"/>
          <w:szCs w:val="24"/>
        </w:rPr>
      </w:pPr>
    </w:p>
    <w:p w14:paraId="6A9CB1B6" w14:textId="77777777" w:rsidR="00A2614B" w:rsidRPr="00A2614B" w:rsidRDefault="00A2614B" w:rsidP="00A2614B">
      <w:pPr>
        <w:rPr>
          <w:rFonts w:asciiTheme="minorHAnsi" w:hAnsiTheme="minorHAnsi" w:cs="Arial"/>
          <w:kern w:val="20"/>
          <w:sz w:val="22"/>
          <w:szCs w:val="22"/>
        </w:rPr>
      </w:pPr>
      <w:r w:rsidRPr="00A2614B">
        <w:rPr>
          <w:rFonts w:asciiTheme="minorHAnsi" w:hAnsiTheme="minorHAnsi" w:cs="Arial"/>
          <w:kern w:val="20"/>
          <w:sz w:val="22"/>
          <w:szCs w:val="22"/>
        </w:rPr>
        <w:t xml:space="preserve">Welcome to your final semester of the occupational therapy assistant program. In previous courses you have developed foundational knowledge of the philosophy, history and theoretical underpinnings of occupational therapy. In addition, you have also received instruction and demonstrated an understanding of the Occupational Therapy Practice Framework: Domain and Process III and its clinical application as well as intervention planning and implementation for application within pediatric, psychosocial and physical disability settings. </w:t>
      </w:r>
    </w:p>
    <w:p w14:paraId="185A8678" w14:textId="77777777" w:rsidR="00A2614B" w:rsidRPr="00A2614B" w:rsidRDefault="00A2614B" w:rsidP="00A2614B">
      <w:pPr>
        <w:rPr>
          <w:rFonts w:asciiTheme="minorHAnsi" w:hAnsiTheme="minorHAnsi" w:cs="Arial"/>
          <w:kern w:val="20"/>
          <w:sz w:val="22"/>
          <w:szCs w:val="22"/>
        </w:rPr>
      </w:pPr>
    </w:p>
    <w:p w14:paraId="63E571AC" w14:textId="77777777" w:rsidR="00A2614B" w:rsidRPr="00A2614B" w:rsidRDefault="00A2614B" w:rsidP="00A2614B">
      <w:pPr>
        <w:rPr>
          <w:rFonts w:asciiTheme="minorHAnsi" w:hAnsiTheme="minorHAnsi" w:cs="Arial"/>
          <w:kern w:val="20"/>
          <w:sz w:val="22"/>
          <w:szCs w:val="22"/>
        </w:rPr>
      </w:pPr>
      <w:r w:rsidRPr="00A2614B">
        <w:rPr>
          <w:rFonts w:asciiTheme="minorHAnsi" w:hAnsiTheme="minorHAnsi" w:cs="Arial"/>
          <w:kern w:val="20"/>
          <w:sz w:val="22"/>
          <w:szCs w:val="22"/>
        </w:rPr>
        <w:t>The goal of this Level II fieldwork is to develop your skills to become a competent, entry-level, occupational therapy assistant who can apply your classroom knowledge to the clinic setting. Level II fieldwork is integral to the program’s curriculum design and includes an in-depth experience in delivering occupational therapy services to clients, focusing on the application of purposeful and meaningful occupation.</w:t>
      </w:r>
    </w:p>
    <w:p w14:paraId="7446C9A5" w14:textId="77777777" w:rsidR="00A2614B" w:rsidRPr="00A2614B" w:rsidRDefault="00A2614B" w:rsidP="00A2614B">
      <w:pPr>
        <w:rPr>
          <w:rFonts w:asciiTheme="minorHAnsi" w:hAnsiTheme="minorHAnsi" w:cs="Arial"/>
          <w:kern w:val="20"/>
          <w:sz w:val="22"/>
          <w:szCs w:val="22"/>
        </w:rPr>
      </w:pPr>
    </w:p>
    <w:p w14:paraId="5AB2A9F0" w14:textId="77777777" w:rsidR="00A2614B" w:rsidRPr="00A2614B" w:rsidRDefault="00A2614B" w:rsidP="00A2614B">
      <w:pPr>
        <w:rPr>
          <w:rFonts w:asciiTheme="minorHAnsi" w:hAnsiTheme="minorHAnsi" w:cs="Arial"/>
          <w:kern w:val="20"/>
          <w:sz w:val="22"/>
          <w:szCs w:val="22"/>
        </w:rPr>
      </w:pPr>
      <w:r w:rsidRPr="00A2614B">
        <w:rPr>
          <w:rFonts w:asciiTheme="minorHAnsi" w:hAnsiTheme="minorHAnsi" w:cs="Arial"/>
          <w:kern w:val="20"/>
          <w:sz w:val="22"/>
          <w:szCs w:val="22"/>
        </w:rPr>
        <w:t xml:space="preserve">This course consists of an eight week, full time, supervised fieldwork experience with the opportunity to treat individuals with a variety of diagnoses across the life span.  Students are assigned to an approved clinical education site in accordance with the Standards for an Accredited Educational Program for the Occupational Therapy Assistant, of the Accreditation Council for Occupational Therapy Education.  Fieldwork IIA is an in-depth experiential field experience that is critical to the occupational therapy assistant education. In supervised settings, you will apply your academically acquired body of knowledge.  </w:t>
      </w:r>
    </w:p>
    <w:p w14:paraId="132E44B7" w14:textId="77777777" w:rsidR="00A2614B" w:rsidRPr="00A2614B" w:rsidRDefault="00A2614B" w:rsidP="00A2614B">
      <w:pPr>
        <w:rPr>
          <w:rFonts w:asciiTheme="minorHAnsi" w:hAnsiTheme="minorHAnsi" w:cs="Arial"/>
          <w:kern w:val="20"/>
          <w:sz w:val="22"/>
          <w:szCs w:val="22"/>
        </w:rPr>
      </w:pPr>
    </w:p>
    <w:p w14:paraId="02CA850E" w14:textId="6052FF9B" w:rsidR="00A320E6" w:rsidRPr="00A2614B" w:rsidRDefault="00A2614B" w:rsidP="00A2614B">
      <w:pPr>
        <w:rPr>
          <w:rFonts w:asciiTheme="minorHAnsi" w:hAnsiTheme="minorHAnsi" w:cs="Arial"/>
          <w:kern w:val="20"/>
          <w:sz w:val="22"/>
          <w:szCs w:val="22"/>
        </w:rPr>
      </w:pPr>
      <w:r w:rsidRPr="00A2614B">
        <w:rPr>
          <w:rFonts w:asciiTheme="minorHAnsi" w:hAnsiTheme="minorHAnsi" w:cs="Arial"/>
          <w:kern w:val="20"/>
          <w:sz w:val="22"/>
          <w:szCs w:val="22"/>
        </w:rPr>
        <w:t xml:space="preserve">In addition to your onsite field experience, you will be enrolled in the OTAP 252 Professional Issues in OT course which will require you to complete assignments and respond to discussion questions in Blackboard. Please refer to the OTAP 252 tracking calendar for specific dates related to assignments and due dates.  </w:t>
      </w:r>
      <w:r w:rsidR="00A320E6" w:rsidRPr="004C51D3">
        <w:rPr>
          <w:rFonts w:asciiTheme="minorHAnsi" w:hAnsiTheme="minorHAnsi"/>
          <w:kern w:val="20"/>
          <w:sz w:val="22"/>
          <w:szCs w:val="22"/>
        </w:rPr>
        <w:t xml:space="preserve">All of the following outcomes including course objectives, program outcomes (student learning outcomes), institutional outcomes, Workplace Capabilities, and Career Connects for this course will be addressed through this course:  </w:t>
      </w:r>
    </w:p>
    <w:p w14:paraId="1716F34B" w14:textId="641C7561" w:rsidR="00A320E6" w:rsidRPr="004C51D3" w:rsidRDefault="00A320E6" w:rsidP="004C51D3">
      <w:pPr>
        <w:spacing w:before="240"/>
        <w:rPr>
          <w:rFonts w:asciiTheme="minorHAnsi" w:hAnsiTheme="minorHAnsi"/>
          <w:b/>
          <w:kern w:val="20"/>
          <w:sz w:val="22"/>
          <w:szCs w:val="22"/>
        </w:rPr>
      </w:pPr>
      <w:r w:rsidRPr="004C51D3">
        <w:rPr>
          <w:rFonts w:asciiTheme="minorHAnsi" w:hAnsiTheme="minorHAnsi"/>
          <w:b/>
          <w:kern w:val="20"/>
          <w:sz w:val="22"/>
          <w:szCs w:val="22"/>
        </w:rPr>
        <w:t>Course Objectives</w:t>
      </w:r>
    </w:p>
    <w:p w14:paraId="389F6E78" w14:textId="77777777" w:rsidR="00917259" w:rsidRDefault="00A320E6" w:rsidP="00917259">
      <w:pPr>
        <w:rPr>
          <w:rFonts w:asciiTheme="minorHAnsi" w:hAnsiTheme="minorHAnsi"/>
          <w:b/>
          <w:kern w:val="20"/>
          <w:sz w:val="22"/>
          <w:szCs w:val="22"/>
        </w:rPr>
      </w:pPr>
      <w:r w:rsidRPr="004C51D3">
        <w:rPr>
          <w:rFonts w:asciiTheme="minorHAnsi" w:hAnsiTheme="minorHAnsi"/>
          <w:b/>
          <w:kern w:val="20"/>
          <w:sz w:val="22"/>
          <w:szCs w:val="22"/>
        </w:rPr>
        <w:t>Upon successful completion of this course, you will be able to:</w:t>
      </w:r>
    </w:p>
    <w:p w14:paraId="62DF7BB8" w14:textId="77777777" w:rsidR="00A2614B" w:rsidRPr="00A2614B" w:rsidRDefault="00A2614B" w:rsidP="00A2614B">
      <w:pPr>
        <w:pStyle w:val="ListParagraph"/>
        <w:numPr>
          <w:ilvl w:val="0"/>
          <w:numId w:val="38"/>
        </w:numPr>
        <w:rPr>
          <w:rFonts w:asciiTheme="minorHAnsi" w:hAnsiTheme="minorHAnsi"/>
          <w:kern w:val="20"/>
          <w:sz w:val="22"/>
          <w:szCs w:val="22"/>
        </w:rPr>
      </w:pPr>
      <w:r w:rsidRPr="00A2614B">
        <w:rPr>
          <w:rFonts w:asciiTheme="minorHAnsi" w:hAnsiTheme="minorHAnsi"/>
          <w:kern w:val="20"/>
          <w:sz w:val="22"/>
          <w:szCs w:val="22"/>
        </w:rPr>
        <w:t>Demonstrate professional behavior and values, moral and ethical standards and attitudes consistent with the profession of occupational therapy.</w:t>
      </w:r>
    </w:p>
    <w:p w14:paraId="329A1E02" w14:textId="77777777" w:rsidR="00A2614B" w:rsidRPr="00A2614B" w:rsidRDefault="00A2614B" w:rsidP="00A2614B">
      <w:pPr>
        <w:pStyle w:val="ListParagraph"/>
        <w:numPr>
          <w:ilvl w:val="0"/>
          <w:numId w:val="38"/>
        </w:numPr>
        <w:rPr>
          <w:rFonts w:asciiTheme="minorHAnsi" w:hAnsiTheme="minorHAnsi"/>
          <w:kern w:val="20"/>
          <w:sz w:val="22"/>
          <w:szCs w:val="22"/>
        </w:rPr>
      </w:pPr>
      <w:r w:rsidRPr="00A2614B">
        <w:rPr>
          <w:rFonts w:asciiTheme="minorHAnsi" w:hAnsiTheme="minorHAnsi"/>
          <w:kern w:val="20"/>
          <w:sz w:val="22"/>
          <w:szCs w:val="22"/>
        </w:rPr>
        <w:t>Participate in the OT/OTA collaboration process.</w:t>
      </w:r>
    </w:p>
    <w:p w14:paraId="5D7DF63C" w14:textId="77777777" w:rsidR="00A2614B" w:rsidRPr="00A2614B" w:rsidRDefault="00A2614B" w:rsidP="00A2614B">
      <w:pPr>
        <w:pStyle w:val="ListParagraph"/>
        <w:numPr>
          <w:ilvl w:val="0"/>
          <w:numId w:val="38"/>
        </w:numPr>
        <w:rPr>
          <w:rFonts w:asciiTheme="minorHAnsi" w:hAnsiTheme="minorHAnsi"/>
          <w:kern w:val="20"/>
          <w:sz w:val="22"/>
          <w:szCs w:val="22"/>
        </w:rPr>
      </w:pPr>
      <w:r w:rsidRPr="00A2614B">
        <w:rPr>
          <w:rFonts w:asciiTheme="minorHAnsi" w:hAnsiTheme="minorHAnsi"/>
          <w:kern w:val="20"/>
          <w:sz w:val="22"/>
          <w:szCs w:val="22"/>
        </w:rPr>
        <w:t>Assist in assessment of clients and identification of occupational deficits.</w:t>
      </w:r>
    </w:p>
    <w:p w14:paraId="445C4EE3" w14:textId="77777777" w:rsidR="00A2614B" w:rsidRPr="00A2614B" w:rsidRDefault="00A2614B" w:rsidP="00A2614B">
      <w:pPr>
        <w:pStyle w:val="ListParagraph"/>
        <w:numPr>
          <w:ilvl w:val="0"/>
          <w:numId w:val="38"/>
        </w:numPr>
        <w:rPr>
          <w:rFonts w:asciiTheme="minorHAnsi" w:hAnsiTheme="minorHAnsi"/>
          <w:kern w:val="20"/>
          <w:sz w:val="22"/>
          <w:szCs w:val="22"/>
        </w:rPr>
      </w:pPr>
      <w:r w:rsidRPr="00A2614B">
        <w:rPr>
          <w:rFonts w:asciiTheme="minorHAnsi" w:hAnsiTheme="minorHAnsi"/>
          <w:kern w:val="20"/>
          <w:sz w:val="22"/>
          <w:szCs w:val="22"/>
        </w:rPr>
        <w:t xml:space="preserve">Recommend to occupational therapist appropriate occupation-based therapeutic activities to address identified deficits with consideration given to socio-economic level, work history and cultural background.  </w:t>
      </w:r>
    </w:p>
    <w:p w14:paraId="244B344E" w14:textId="77777777" w:rsidR="00A2614B" w:rsidRPr="00A2614B" w:rsidRDefault="00A2614B" w:rsidP="00A2614B">
      <w:pPr>
        <w:pStyle w:val="ListParagraph"/>
        <w:numPr>
          <w:ilvl w:val="0"/>
          <w:numId w:val="38"/>
        </w:numPr>
        <w:rPr>
          <w:rFonts w:asciiTheme="minorHAnsi" w:hAnsiTheme="minorHAnsi"/>
          <w:kern w:val="20"/>
          <w:sz w:val="22"/>
          <w:szCs w:val="22"/>
        </w:rPr>
      </w:pPr>
      <w:r w:rsidRPr="00A2614B">
        <w:rPr>
          <w:rFonts w:asciiTheme="minorHAnsi" w:hAnsiTheme="minorHAnsi"/>
          <w:kern w:val="20"/>
          <w:sz w:val="22"/>
          <w:szCs w:val="22"/>
        </w:rPr>
        <w:t>Adapt environment/activities and utilize equipment, adaptive devices and orthotics to accommodate the physical, cognitive, psychological and social needs of the client.</w:t>
      </w:r>
    </w:p>
    <w:p w14:paraId="74226601" w14:textId="77777777" w:rsidR="00A2614B" w:rsidRPr="00A2614B" w:rsidRDefault="00A2614B" w:rsidP="00A2614B">
      <w:pPr>
        <w:pStyle w:val="ListParagraph"/>
        <w:numPr>
          <w:ilvl w:val="0"/>
          <w:numId w:val="38"/>
        </w:numPr>
        <w:rPr>
          <w:rFonts w:asciiTheme="minorHAnsi" w:hAnsiTheme="minorHAnsi"/>
          <w:kern w:val="20"/>
          <w:sz w:val="22"/>
          <w:szCs w:val="22"/>
        </w:rPr>
      </w:pPr>
      <w:r w:rsidRPr="00A2614B">
        <w:rPr>
          <w:rFonts w:asciiTheme="minorHAnsi" w:hAnsiTheme="minorHAnsi"/>
          <w:kern w:val="20"/>
          <w:sz w:val="22"/>
          <w:szCs w:val="22"/>
        </w:rPr>
        <w:t>Demonstrate professional and effective written, verbal and non-verbal communication skills with health-care staff and individuals receiving OT interventions.</w:t>
      </w:r>
    </w:p>
    <w:p w14:paraId="66B0341D" w14:textId="77777777" w:rsidR="00A2614B" w:rsidRPr="00A2614B" w:rsidRDefault="00A2614B" w:rsidP="00A2614B">
      <w:pPr>
        <w:pStyle w:val="ListParagraph"/>
        <w:numPr>
          <w:ilvl w:val="0"/>
          <w:numId w:val="38"/>
        </w:numPr>
        <w:rPr>
          <w:rFonts w:asciiTheme="minorHAnsi" w:hAnsiTheme="minorHAnsi"/>
          <w:kern w:val="20"/>
          <w:sz w:val="22"/>
          <w:szCs w:val="22"/>
        </w:rPr>
      </w:pPr>
      <w:r w:rsidRPr="00A2614B">
        <w:rPr>
          <w:rFonts w:asciiTheme="minorHAnsi" w:hAnsiTheme="minorHAnsi"/>
          <w:kern w:val="20"/>
          <w:sz w:val="22"/>
          <w:szCs w:val="22"/>
        </w:rPr>
        <w:t>Assist in coordination of care among different programs (i.e. facility, home, community).</w:t>
      </w:r>
    </w:p>
    <w:p w14:paraId="10CC3134" w14:textId="77777777" w:rsidR="00A2614B" w:rsidRPr="00A2614B" w:rsidRDefault="00A2614B" w:rsidP="00A2614B">
      <w:pPr>
        <w:pStyle w:val="ListParagraph"/>
        <w:numPr>
          <w:ilvl w:val="0"/>
          <w:numId w:val="38"/>
        </w:numPr>
        <w:rPr>
          <w:rFonts w:asciiTheme="minorHAnsi" w:hAnsiTheme="minorHAnsi"/>
          <w:kern w:val="20"/>
          <w:sz w:val="22"/>
          <w:szCs w:val="22"/>
        </w:rPr>
      </w:pPr>
      <w:r w:rsidRPr="00A2614B">
        <w:rPr>
          <w:rFonts w:asciiTheme="minorHAnsi" w:hAnsiTheme="minorHAnsi"/>
          <w:kern w:val="20"/>
          <w:sz w:val="22"/>
          <w:szCs w:val="22"/>
        </w:rPr>
        <w:t xml:space="preserve">Instruct and educate consumers and care partners in therapeutic interventions.  </w:t>
      </w:r>
    </w:p>
    <w:p w14:paraId="04884441" w14:textId="77777777" w:rsidR="00A2614B" w:rsidRPr="00A2614B" w:rsidRDefault="00A2614B" w:rsidP="00A2614B">
      <w:pPr>
        <w:pStyle w:val="ListParagraph"/>
        <w:numPr>
          <w:ilvl w:val="0"/>
          <w:numId w:val="38"/>
        </w:numPr>
        <w:rPr>
          <w:rFonts w:asciiTheme="minorHAnsi" w:hAnsiTheme="minorHAnsi"/>
          <w:kern w:val="20"/>
          <w:sz w:val="22"/>
          <w:szCs w:val="22"/>
        </w:rPr>
      </w:pPr>
      <w:r w:rsidRPr="00A2614B">
        <w:rPr>
          <w:rFonts w:asciiTheme="minorHAnsi" w:hAnsiTheme="minorHAnsi"/>
          <w:kern w:val="20"/>
          <w:sz w:val="22"/>
          <w:szCs w:val="22"/>
        </w:rPr>
        <w:t>Present on a topic related to current trends or emerging practice settings in occupational therapy.</w:t>
      </w:r>
    </w:p>
    <w:p w14:paraId="297CD411" w14:textId="77777777" w:rsidR="00A2614B" w:rsidRDefault="00A2614B" w:rsidP="006B0B06">
      <w:pPr>
        <w:spacing w:before="240"/>
        <w:rPr>
          <w:rFonts w:asciiTheme="minorHAnsi" w:hAnsiTheme="minorHAnsi"/>
          <w:b/>
          <w:sz w:val="22"/>
          <w:szCs w:val="22"/>
        </w:rPr>
      </w:pPr>
    </w:p>
    <w:p w14:paraId="071B2AC2" w14:textId="7AAF131A" w:rsidR="002E1585" w:rsidRPr="004C51D3" w:rsidRDefault="002E1585" w:rsidP="006B0B06">
      <w:pPr>
        <w:spacing w:before="240"/>
        <w:rPr>
          <w:rFonts w:asciiTheme="minorHAnsi" w:hAnsiTheme="minorHAnsi"/>
          <w:b/>
          <w:sz w:val="22"/>
          <w:szCs w:val="22"/>
        </w:rPr>
      </w:pPr>
      <w:r w:rsidRPr="004C51D3">
        <w:rPr>
          <w:rFonts w:asciiTheme="minorHAnsi" w:hAnsiTheme="minorHAnsi"/>
          <w:b/>
          <w:sz w:val="22"/>
          <w:szCs w:val="22"/>
        </w:rPr>
        <w:lastRenderedPageBreak/>
        <w:t xml:space="preserve">Program Outcomes (Student Learning Outcomes)  </w:t>
      </w:r>
    </w:p>
    <w:p w14:paraId="36AB64E8" w14:textId="77777777" w:rsidR="00917259" w:rsidRPr="00917259" w:rsidRDefault="00917259" w:rsidP="00917259">
      <w:pPr>
        <w:pStyle w:val="ListParagraph"/>
        <w:numPr>
          <w:ilvl w:val="0"/>
          <w:numId w:val="35"/>
        </w:numPr>
        <w:rPr>
          <w:rFonts w:asciiTheme="minorHAnsi" w:hAnsiTheme="minorHAnsi"/>
          <w:color w:val="000000" w:themeColor="text1"/>
          <w:sz w:val="22"/>
          <w:szCs w:val="22"/>
        </w:rPr>
      </w:pPr>
      <w:r w:rsidRPr="00917259">
        <w:rPr>
          <w:rFonts w:asciiTheme="minorHAnsi" w:hAnsiTheme="minorHAnsi"/>
          <w:color w:val="000000" w:themeColor="text1"/>
          <w:sz w:val="22"/>
          <w:szCs w:val="22"/>
        </w:rPr>
        <w:t xml:space="preserve">Demonstrate professional behavior and values, moral and ethical standards and attitudes consistent with the profession of occupational therapy through case study application </w:t>
      </w:r>
    </w:p>
    <w:p w14:paraId="684ADC77" w14:textId="77777777" w:rsidR="00917259" w:rsidRPr="00917259" w:rsidRDefault="00917259" w:rsidP="00917259">
      <w:pPr>
        <w:pStyle w:val="ListParagraph"/>
        <w:numPr>
          <w:ilvl w:val="0"/>
          <w:numId w:val="35"/>
        </w:numPr>
        <w:rPr>
          <w:rFonts w:asciiTheme="minorHAnsi" w:hAnsiTheme="minorHAnsi"/>
          <w:color w:val="000000" w:themeColor="text1"/>
          <w:sz w:val="22"/>
          <w:szCs w:val="22"/>
        </w:rPr>
      </w:pPr>
      <w:r w:rsidRPr="00917259">
        <w:rPr>
          <w:rFonts w:asciiTheme="minorHAnsi" w:hAnsiTheme="minorHAnsi"/>
          <w:color w:val="000000" w:themeColor="text1"/>
          <w:sz w:val="22"/>
          <w:szCs w:val="22"/>
        </w:rPr>
        <w:t xml:space="preserve">Appreciate the distinct roles and responsibilities of the occupational therapy assistant as they apply to interaction with clients, family members, and other professionals including occupational therapists by practicing assessment methods related to human movement.  </w:t>
      </w:r>
    </w:p>
    <w:p w14:paraId="1AF8A650" w14:textId="77777777" w:rsidR="00917259" w:rsidRPr="00917259" w:rsidRDefault="00917259" w:rsidP="00917259">
      <w:pPr>
        <w:pStyle w:val="ListParagraph"/>
        <w:numPr>
          <w:ilvl w:val="0"/>
          <w:numId w:val="35"/>
        </w:numPr>
        <w:rPr>
          <w:rFonts w:asciiTheme="minorHAnsi" w:hAnsiTheme="minorHAnsi"/>
          <w:color w:val="000000" w:themeColor="text1"/>
          <w:sz w:val="22"/>
          <w:szCs w:val="22"/>
        </w:rPr>
      </w:pPr>
      <w:r w:rsidRPr="00917259">
        <w:rPr>
          <w:rFonts w:asciiTheme="minorHAnsi" w:hAnsiTheme="minorHAnsi"/>
          <w:color w:val="000000" w:themeColor="text1"/>
          <w:sz w:val="22"/>
          <w:szCs w:val="22"/>
        </w:rPr>
        <w:t>Be an advocate for clients, services and for the profession by understanding human motion/kinetics and its application to occupational engagement.</w:t>
      </w:r>
    </w:p>
    <w:p w14:paraId="5010FFD0" w14:textId="77777777" w:rsidR="00917259" w:rsidRPr="00917259" w:rsidRDefault="00917259" w:rsidP="00917259">
      <w:pPr>
        <w:pStyle w:val="ListParagraph"/>
        <w:numPr>
          <w:ilvl w:val="0"/>
          <w:numId w:val="35"/>
        </w:numPr>
        <w:rPr>
          <w:rFonts w:asciiTheme="minorHAnsi" w:hAnsiTheme="minorHAnsi"/>
          <w:color w:val="000000" w:themeColor="text1"/>
          <w:sz w:val="22"/>
          <w:szCs w:val="22"/>
        </w:rPr>
      </w:pPr>
      <w:r w:rsidRPr="00917259">
        <w:rPr>
          <w:rFonts w:asciiTheme="minorHAnsi" w:hAnsiTheme="minorHAnsi"/>
          <w:color w:val="000000" w:themeColor="text1"/>
          <w:sz w:val="22"/>
          <w:szCs w:val="22"/>
        </w:rPr>
        <w:t xml:space="preserve">Provide services to clients of varied backgrounds in various systems without bias by fabricating splints to support participation in desired occupations. </w:t>
      </w:r>
    </w:p>
    <w:p w14:paraId="3732A39B" w14:textId="77777777" w:rsidR="00917259" w:rsidRPr="00917259" w:rsidRDefault="00917259" w:rsidP="00917259">
      <w:pPr>
        <w:pStyle w:val="ListParagraph"/>
        <w:numPr>
          <w:ilvl w:val="0"/>
          <w:numId w:val="35"/>
        </w:numPr>
        <w:rPr>
          <w:rFonts w:asciiTheme="minorHAnsi" w:hAnsiTheme="minorHAnsi"/>
          <w:color w:val="000000" w:themeColor="text1"/>
          <w:sz w:val="22"/>
          <w:szCs w:val="22"/>
        </w:rPr>
      </w:pPr>
      <w:r w:rsidRPr="00917259">
        <w:rPr>
          <w:rFonts w:asciiTheme="minorHAnsi" w:hAnsiTheme="minorHAnsi"/>
          <w:color w:val="000000" w:themeColor="text1"/>
          <w:sz w:val="22"/>
          <w:szCs w:val="22"/>
        </w:rPr>
        <w:t xml:space="preserve">Value research, evidence-based practice, the need to keep current and life-long learning by evaluating current research articles related to material presented within course. </w:t>
      </w:r>
    </w:p>
    <w:p w14:paraId="53A6E63C" w14:textId="77777777" w:rsidR="005B00AA" w:rsidRPr="004C51D3" w:rsidRDefault="005B00AA" w:rsidP="004C51D3">
      <w:pPr>
        <w:contextualSpacing/>
        <w:rPr>
          <w:rFonts w:asciiTheme="minorHAnsi" w:hAnsiTheme="minorHAnsi"/>
          <w:b/>
          <w:sz w:val="22"/>
          <w:szCs w:val="22"/>
        </w:rPr>
      </w:pPr>
    </w:p>
    <w:p w14:paraId="23E43282" w14:textId="77777777" w:rsidR="002E1585" w:rsidRPr="004C51D3" w:rsidRDefault="002E1585" w:rsidP="004C51D3">
      <w:pPr>
        <w:spacing w:before="240"/>
        <w:contextualSpacing/>
        <w:rPr>
          <w:rFonts w:asciiTheme="minorHAnsi" w:hAnsiTheme="minorHAnsi"/>
          <w:b/>
          <w:color w:val="000000" w:themeColor="text1"/>
          <w:sz w:val="22"/>
          <w:szCs w:val="22"/>
        </w:rPr>
      </w:pPr>
      <w:r w:rsidRPr="004C51D3">
        <w:rPr>
          <w:rFonts w:asciiTheme="minorHAnsi" w:hAnsiTheme="minorHAnsi"/>
          <w:b/>
          <w:color w:val="000000" w:themeColor="text1"/>
          <w:sz w:val="22"/>
          <w:szCs w:val="22"/>
        </w:rPr>
        <w:t xml:space="preserve">Institutional Outcomes  </w:t>
      </w:r>
    </w:p>
    <w:p w14:paraId="34641069" w14:textId="77777777" w:rsidR="00A2614B" w:rsidRPr="00A2614B" w:rsidRDefault="00A2614B" w:rsidP="00A2614B">
      <w:pPr>
        <w:numPr>
          <w:ilvl w:val="0"/>
          <w:numId w:val="21"/>
        </w:numPr>
        <w:spacing w:line="276" w:lineRule="auto"/>
        <w:ind w:left="720"/>
        <w:rPr>
          <w:rFonts w:asciiTheme="minorHAnsi" w:eastAsiaTheme="minorHAnsi" w:hAnsiTheme="minorHAnsi" w:cs="Arial"/>
          <w:sz w:val="22"/>
          <w:szCs w:val="22"/>
        </w:rPr>
      </w:pPr>
      <w:r w:rsidRPr="00A2614B">
        <w:rPr>
          <w:rFonts w:asciiTheme="minorHAnsi" w:eastAsiaTheme="minorHAnsi" w:hAnsiTheme="minorHAnsi" w:cs="Arial"/>
          <w:b/>
          <w:bCs/>
          <w:sz w:val="22"/>
          <w:szCs w:val="22"/>
        </w:rPr>
        <w:t xml:space="preserve">Information Literacy and Communication: </w:t>
      </w:r>
      <w:r w:rsidRPr="00A2614B">
        <w:rPr>
          <w:rFonts w:asciiTheme="minorHAnsi" w:eastAsiaTheme="minorHAnsi" w:hAnsiTheme="minorHAnsi" w:cs="Arial"/>
          <w:sz w:val="22"/>
          <w:szCs w:val="22"/>
        </w:rPr>
        <w:t xml:space="preserve">Utilize appropriate current technology and resources to locate and evaluate information needed to accomplish a goal, and then communicate findings in visual, written and/or oral formats. </w:t>
      </w:r>
    </w:p>
    <w:p w14:paraId="7DD666CE" w14:textId="77777777" w:rsidR="00A2614B" w:rsidRPr="00A2614B" w:rsidRDefault="00A2614B" w:rsidP="00A2614B">
      <w:pPr>
        <w:numPr>
          <w:ilvl w:val="1"/>
          <w:numId w:val="21"/>
        </w:numPr>
        <w:spacing w:line="276" w:lineRule="auto"/>
        <w:ind w:left="1440"/>
        <w:rPr>
          <w:rFonts w:asciiTheme="minorHAnsi" w:eastAsiaTheme="minorHAnsi" w:hAnsiTheme="minorHAnsi" w:cs="Arial"/>
          <w:sz w:val="22"/>
          <w:szCs w:val="22"/>
        </w:rPr>
      </w:pPr>
      <w:r w:rsidRPr="00A2614B">
        <w:rPr>
          <w:rFonts w:asciiTheme="minorHAnsi" w:eastAsiaTheme="minorHAnsi" w:hAnsiTheme="minorHAnsi" w:cs="Arial"/>
          <w:bCs/>
          <w:sz w:val="22"/>
          <w:szCs w:val="22"/>
        </w:rPr>
        <w:t xml:space="preserve">This course requires that you complete an in-service within your fieldwork site. The in-service is to be evidence-based and will require use of technological resources to access the evidence. In addition, the presentation should be completed using a PowerPoint format. </w:t>
      </w:r>
      <w:r w:rsidRPr="00A2614B">
        <w:rPr>
          <w:rFonts w:asciiTheme="minorHAnsi" w:eastAsiaTheme="minorHAnsi" w:hAnsiTheme="minorHAnsi" w:cs="Arial"/>
          <w:sz w:val="22"/>
          <w:szCs w:val="22"/>
        </w:rPr>
        <w:t xml:space="preserve"> </w:t>
      </w:r>
    </w:p>
    <w:p w14:paraId="2532E4CC" w14:textId="77777777" w:rsidR="00A2614B" w:rsidRPr="00A2614B" w:rsidRDefault="00A2614B" w:rsidP="00A2614B">
      <w:pPr>
        <w:pStyle w:val="ListParagraph"/>
        <w:numPr>
          <w:ilvl w:val="0"/>
          <w:numId w:val="21"/>
        </w:numPr>
        <w:ind w:left="720"/>
        <w:rPr>
          <w:rFonts w:asciiTheme="minorHAnsi" w:hAnsiTheme="minorHAnsi"/>
          <w:b/>
          <w:sz w:val="22"/>
          <w:szCs w:val="22"/>
        </w:rPr>
      </w:pPr>
      <w:r w:rsidRPr="00A2614B">
        <w:rPr>
          <w:rFonts w:asciiTheme="minorHAnsi" w:hAnsiTheme="minorHAnsi"/>
          <w:b/>
          <w:sz w:val="22"/>
          <w:szCs w:val="22"/>
        </w:rPr>
        <w:t>Relational Learning:</w:t>
      </w:r>
      <w:r w:rsidRPr="00A2614B">
        <w:rPr>
          <w:rFonts w:asciiTheme="minorHAnsi" w:hAnsiTheme="minorHAnsi"/>
          <w:sz w:val="22"/>
          <w:szCs w:val="22"/>
        </w:rPr>
        <w:t xml:space="preserve"> Transfer knowledge, skills and behaviors acquired through formal and informal learning and life experiences to new situations.</w:t>
      </w:r>
    </w:p>
    <w:p w14:paraId="2C80389B" w14:textId="77777777" w:rsidR="00A2614B" w:rsidRPr="00A2614B" w:rsidRDefault="00A2614B" w:rsidP="00A2614B">
      <w:pPr>
        <w:pStyle w:val="ListParagraph"/>
        <w:numPr>
          <w:ilvl w:val="1"/>
          <w:numId w:val="21"/>
        </w:numPr>
        <w:ind w:left="1440"/>
        <w:rPr>
          <w:rFonts w:asciiTheme="minorHAnsi" w:hAnsiTheme="minorHAnsi"/>
          <w:b/>
          <w:sz w:val="22"/>
          <w:szCs w:val="22"/>
        </w:rPr>
      </w:pPr>
      <w:r w:rsidRPr="00A2614B">
        <w:rPr>
          <w:rFonts w:asciiTheme="minorHAnsi" w:hAnsiTheme="minorHAnsi"/>
          <w:sz w:val="22"/>
          <w:szCs w:val="22"/>
        </w:rPr>
        <w:t xml:space="preserve">The fieldwork experience will require that you synthesize theoretical and practical knowledge gained through classroom and laboratory experiences to provide occupational therapy services within your assigned fieldwork site. </w:t>
      </w:r>
    </w:p>
    <w:p w14:paraId="4E086B9F" w14:textId="77777777" w:rsidR="00A2614B" w:rsidRPr="00A2614B" w:rsidRDefault="00A2614B" w:rsidP="00A2614B">
      <w:pPr>
        <w:numPr>
          <w:ilvl w:val="0"/>
          <w:numId w:val="21"/>
        </w:numPr>
        <w:spacing w:line="276" w:lineRule="auto"/>
        <w:ind w:left="720"/>
        <w:rPr>
          <w:rFonts w:asciiTheme="minorHAnsi" w:eastAsiaTheme="minorHAnsi" w:hAnsiTheme="minorHAnsi" w:cs="Arial"/>
          <w:sz w:val="22"/>
          <w:szCs w:val="22"/>
        </w:rPr>
      </w:pPr>
      <w:r w:rsidRPr="00A2614B">
        <w:rPr>
          <w:rFonts w:asciiTheme="minorHAnsi" w:eastAsiaTheme="minorHAnsi" w:hAnsiTheme="minorHAnsi" w:cs="Arial"/>
          <w:b/>
          <w:bCs/>
          <w:sz w:val="22"/>
          <w:szCs w:val="22"/>
        </w:rPr>
        <w:t xml:space="preserve">Community and Career: </w:t>
      </w:r>
      <w:r w:rsidRPr="00A2614B">
        <w:rPr>
          <w:rFonts w:asciiTheme="minorHAnsi" w:eastAsiaTheme="minorHAnsi" w:hAnsiTheme="minorHAnsi" w:cs="Arial"/>
          <w:sz w:val="22"/>
          <w:szCs w:val="22"/>
        </w:rPr>
        <w:t xml:space="preserve">Participate in social, learning and professional communities for personal and career growth. </w:t>
      </w:r>
    </w:p>
    <w:p w14:paraId="3415A062" w14:textId="77777777" w:rsidR="00A2614B" w:rsidRPr="00A2614B" w:rsidRDefault="00A2614B" w:rsidP="00A2614B">
      <w:pPr>
        <w:numPr>
          <w:ilvl w:val="1"/>
          <w:numId w:val="21"/>
        </w:numPr>
        <w:spacing w:line="276" w:lineRule="auto"/>
        <w:ind w:left="1440"/>
        <w:rPr>
          <w:rFonts w:asciiTheme="minorHAnsi" w:eastAsiaTheme="minorHAnsi" w:hAnsiTheme="minorHAnsi" w:cs="Arial"/>
          <w:sz w:val="22"/>
          <w:szCs w:val="22"/>
        </w:rPr>
      </w:pPr>
      <w:r w:rsidRPr="00A2614B">
        <w:rPr>
          <w:rFonts w:asciiTheme="minorHAnsi" w:eastAsiaTheme="minorHAnsi" w:hAnsiTheme="minorHAnsi" w:cs="Arial"/>
          <w:sz w:val="22"/>
          <w:szCs w:val="22"/>
        </w:rPr>
        <w:t xml:space="preserve">This course will require that you engage with client, caregiver and various professionals to deliver occupational therapy services. </w:t>
      </w:r>
    </w:p>
    <w:p w14:paraId="4E16A3E2" w14:textId="77777777" w:rsidR="00631835" w:rsidRPr="006B0B06" w:rsidRDefault="00631835" w:rsidP="004C51D3">
      <w:pPr>
        <w:spacing w:before="240"/>
        <w:rPr>
          <w:rFonts w:asciiTheme="minorHAnsi" w:hAnsiTheme="minorHAnsi"/>
          <w:b/>
          <w:sz w:val="22"/>
          <w:szCs w:val="22"/>
        </w:rPr>
      </w:pPr>
      <w:r w:rsidRPr="006B0B06">
        <w:rPr>
          <w:rFonts w:asciiTheme="minorHAnsi" w:hAnsiTheme="minorHAnsi"/>
          <w:b/>
          <w:sz w:val="22"/>
          <w:szCs w:val="22"/>
        </w:rPr>
        <w:t>ADDITIONAL VALUE</w:t>
      </w:r>
    </w:p>
    <w:p w14:paraId="5599F875" w14:textId="77777777" w:rsidR="00631835" w:rsidRPr="004C51D3" w:rsidRDefault="00631835" w:rsidP="004C51D3">
      <w:pPr>
        <w:rPr>
          <w:rFonts w:asciiTheme="minorHAnsi" w:hAnsiTheme="minorHAnsi"/>
          <w:sz w:val="22"/>
          <w:szCs w:val="22"/>
        </w:rPr>
      </w:pPr>
      <w:r w:rsidRPr="004C51D3">
        <w:rPr>
          <w:rFonts w:asciiTheme="minorHAnsi" w:hAnsiTheme="minorHAnsi"/>
          <w:sz w:val="22"/>
          <w:szCs w:val="22"/>
        </w:rPr>
        <w:t xml:space="preserve">Unique to Bryant &amp; Stratton, courses and assignments are designed to increase your understanding and competencies that are linked to career success. Your tracking calendar indicates when such learning activities and assignments address one or more of the following:      </w:t>
      </w:r>
    </w:p>
    <w:p w14:paraId="7231B500" w14:textId="77777777" w:rsidR="00C82FD3" w:rsidRPr="004C51D3" w:rsidRDefault="00C82FD3" w:rsidP="004C51D3">
      <w:pPr>
        <w:pStyle w:val="ListParagraph"/>
        <w:ind w:left="1440"/>
        <w:rPr>
          <w:rFonts w:asciiTheme="minorHAnsi" w:hAnsiTheme="minorHAnsi"/>
          <w:color w:val="000000" w:themeColor="text1"/>
          <w:sz w:val="22"/>
          <w:szCs w:val="22"/>
        </w:rPr>
      </w:pPr>
    </w:p>
    <w:p w14:paraId="62859CB7" w14:textId="77777777" w:rsidR="00631835" w:rsidRPr="004C51D3" w:rsidRDefault="00631835" w:rsidP="004C51D3">
      <w:pPr>
        <w:pStyle w:val="ListParagraph"/>
        <w:numPr>
          <w:ilvl w:val="0"/>
          <w:numId w:val="26"/>
        </w:numPr>
        <w:rPr>
          <w:rFonts w:asciiTheme="minorHAnsi" w:hAnsiTheme="minorHAnsi"/>
          <w:color w:val="000000" w:themeColor="text1"/>
          <w:sz w:val="22"/>
          <w:szCs w:val="22"/>
        </w:rPr>
      </w:pPr>
      <w:r w:rsidRPr="004C51D3">
        <w:rPr>
          <w:rFonts w:asciiTheme="minorHAnsi" w:hAnsiTheme="minorHAnsi"/>
          <w:b/>
          <w:color w:val="000000" w:themeColor="text1"/>
          <w:sz w:val="22"/>
          <w:szCs w:val="22"/>
        </w:rPr>
        <w:t>Workplace Capabilities (WC)</w:t>
      </w:r>
    </w:p>
    <w:p w14:paraId="30831B4E" w14:textId="74685913" w:rsidR="00917259" w:rsidRDefault="00631835" w:rsidP="00514726">
      <w:pPr>
        <w:ind w:left="720"/>
        <w:rPr>
          <w:rFonts w:asciiTheme="minorHAnsi" w:hAnsiTheme="minorHAnsi"/>
          <w:color w:val="000000" w:themeColor="text1"/>
          <w:sz w:val="22"/>
          <w:szCs w:val="22"/>
        </w:rPr>
      </w:pPr>
      <w:r w:rsidRPr="004C51D3">
        <w:rPr>
          <w:rFonts w:asciiTheme="minorHAnsi" w:hAnsiTheme="minorHAnsi"/>
          <w:sz w:val="22"/>
          <w:szCs w:val="22"/>
        </w:rPr>
        <w:t xml:space="preserve">Workplace Capabilities, sometimes called “soft skills” refers to traits of successful workers that are highly valued </w:t>
      </w:r>
      <w:r w:rsidRPr="00514726">
        <w:rPr>
          <w:rFonts w:asciiTheme="minorHAnsi" w:hAnsiTheme="minorHAnsi"/>
          <w:sz w:val="22"/>
          <w:szCs w:val="22"/>
        </w:rPr>
        <w:t xml:space="preserve">in the workplace. Although there are many (see below), this course will emphasize one trait </w:t>
      </w:r>
      <w:r w:rsidRPr="00514726">
        <w:rPr>
          <w:rFonts w:asciiTheme="minorHAnsi" w:hAnsiTheme="minorHAnsi"/>
          <w:b/>
          <w:sz w:val="22"/>
          <w:szCs w:val="22"/>
        </w:rPr>
        <w:t>(</w:t>
      </w:r>
      <w:r w:rsidR="00A2614B">
        <w:rPr>
          <w:rFonts w:asciiTheme="minorHAnsi" w:hAnsiTheme="minorHAnsi"/>
          <w:b/>
          <w:sz w:val="22"/>
          <w:szCs w:val="22"/>
        </w:rPr>
        <w:t>productivity</w:t>
      </w:r>
      <w:r w:rsidRPr="00514726">
        <w:rPr>
          <w:rFonts w:asciiTheme="minorHAnsi" w:hAnsiTheme="minorHAnsi"/>
          <w:b/>
          <w:sz w:val="22"/>
          <w:szCs w:val="22"/>
        </w:rPr>
        <w:t>)</w:t>
      </w:r>
      <w:r w:rsidRPr="00514726">
        <w:rPr>
          <w:rFonts w:asciiTheme="minorHAnsi" w:hAnsiTheme="minorHAnsi"/>
          <w:sz w:val="22"/>
          <w:szCs w:val="22"/>
        </w:rPr>
        <w:t xml:space="preserve"> throughout our class discussions, assignments, and assessments.  </w:t>
      </w:r>
      <w:r w:rsidRPr="00514726">
        <w:rPr>
          <w:rFonts w:asciiTheme="minorHAnsi" w:hAnsiTheme="minorHAnsi"/>
          <w:color w:val="000000" w:themeColor="text1"/>
          <w:sz w:val="22"/>
          <w:szCs w:val="22"/>
        </w:rPr>
        <w:t xml:space="preserve">The OTA program defines </w:t>
      </w:r>
      <w:r w:rsidR="00A2614B" w:rsidRPr="00A2614B">
        <w:rPr>
          <w:rFonts w:asciiTheme="minorHAnsi" w:hAnsiTheme="minorHAnsi"/>
          <w:color w:val="000000" w:themeColor="text1"/>
          <w:sz w:val="22"/>
          <w:szCs w:val="22"/>
        </w:rPr>
        <w:t xml:space="preserve">productivity as the ability to successfully demonstrate the role of the occupational therapy assistant including but not limited to documentation, intervention planning, treatment, inter-professional collaboration and teamwork.  </w:t>
      </w:r>
    </w:p>
    <w:p w14:paraId="557DFE5E" w14:textId="77777777" w:rsidR="006B0B06" w:rsidRPr="004C51D3" w:rsidRDefault="006B0B06" w:rsidP="00514726">
      <w:pPr>
        <w:ind w:left="720"/>
        <w:rPr>
          <w:rFonts w:asciiTheme="minorHAnsi" w:hAnsiTheme="minorHAnsi"/>
          <w:color w:val="000000" w:themeColor="text1"/>
          <w:sz w:val="22"/>
          <w:szCs w:val="22"/>
        </w:rPr>
      </w:pPr>
    </w:p>
    <w:p w14:paraId="599E515A" w14:textId="6E94012C" w:rsidR="00631835" w:rsidRPr="004C51D3" w:rsidRDefault="00631835" w:rsidP="004C51D3">
      <w:pPr>
        <w:ind w:left="720"/>
        <w:rPr>
          <w:rFonts w:asciiTheme="minorHAnsi" w:hAnsiTheme="minorHAnsi"/>
          <w:color w:val="000000" w:themeColor="text1"/>
          <w:sz w:val="22"/>
          <w:szCs w:val="22"/>
        </w:rPr>
      </w:pPr>
      <w:r w:rsidRPr="004C51D3">
        <w:rPr>
          <w:rFonts w:asciiTheme="minorHAnsi" w:hAnsiTheme="minorHAnsi"/>
          <w:color w:val="000000" w:themeColor="text1"/>
          <w:sz w:val="22"/>
          <w:szCs w:val="22"/>
        </w:rPr>
        <w:t xml:space="preserve">Please note that the definition of this workplace capability is operational for the OTA program. Other Brant &amp; Stratton programs may operationalize the definition using different terminology specific to their career field. In addition, while this course focuses on 1 specific workplace capability, there may be additional workplace capabilities that are addressed within the course content. Other workplace capabilities emphasized throughout the OTA program include:  </w:t>
      </w:r>
    </w:p>
    <w:p w14:paraId="577EA944" w14:textId="5B584F95" w:rsidR="00631835" w:rsidRPr="004C51D3" w:rsidRDefault="00631835" w:rsidP="004C51D3">
      <w:pPr>
        <w:numPr>
          <w:ilvl w:val="0"/>
          <w:numId w:val="12"/>
        </w:numPr>
        <w:ind w:left="1440"/>
        <w:rPr>
          <w:rFonts w:asciiTheme="minorHAnsi" w:hAnsiTheme="minorHAnsi"/>
          <w:sz w:val="22"/>
          <w:szCs w:val="22"/>
        </w:rPr>
      </w:pPr>
      <w:r w:rsidRPr="004C51D3">
        <w:rPr>
          <w:rFonts w:asciiTheme="minorHAnsi" w:hAnsiTheme="minorHAnsi"/>
          <w:b/>
          <w:sz w:val="22"/>
          <w:szCs w:val="22"/>
        </w:rPr>
        <w:t xml:space="preserve">Team Work Capabilities:  </w:t>
      </w:r>
      <w:r w:rsidRPr="004C51D3">
        <w:rPr>
          <w:rFonts w:asciiTheme="minorHAnsi" w:hAnsiTheme="minorHAnsi"/>
          <w:sz w:val="22"/>
          <w:szCs w:val="22"/>
        </w:rPr>
        <w:t xml:space="preserve"> Tolerance   /   Communication   /    Attitude</w:t>
      </w:r>
    </w:p>
    <w:p w14:paraId="3130814D" w14:textId="77777777" w:rsidR="00631835" w:rsidRPr="004C51D3" w:rsidRDefault="00631835" w:rsidP="004C51D3">
      <w:pPr>
        <w:numPr>
          <w:ilvl w:val="0"/>
          <w:numId w:val="12"/>
        </w:numPr>
        <w:ind w:left="1440"/>
        <w:rPr>
          <w:rFonts w:asciiTheme="minorHAnsi" w:hAnsiTheme="minorHAnsi"/>
          <w:sz w:val="22"/>
          <w:szCs w:val="22"/>
        </w:rPr>
      </w:pPr>
      <w:r w:rsidRPr="004C51D3">
        <w:rPr>
          <w:rFonts w:asciiTheme="minorHAnsi" w:hAnsiTheme="minorHAnsi"/>
          <w:b/>
          <w:sz w:val="22"/>
          <w:szCs w:val="22"/>
        </w:rPr>
        <w:t xml:space="preserve">Service Orientation Capabilities:   </w:t>
      </w:r>
      <w:r w:rsidRPr="004C51D3">
        <w:rPr>
          <w:rFonts w:asciiTheme="minorHAnsi" w:hAnsiTheme="minorHAnsi"/>
          <w:sz w:val="22"/>
          <w:szCs w:val="22"/>
        </w:rPr>
        <w:t xml:space="preserve">Interpersonal Skills   /   Perseverance </w:t>
      </w:r>
    </w:p>
    <w:p w14:paraId="2CDD3A85" w14:textId="77777777" w:rsidR="00631835" w:rsidRPr="004C51D3" w:rsidRDefault="00631835" w:rsidP="004C51D3">
      <w:pPr>
        <w:numPr>
          <w:ilvl w:val="0"/>
          <w:numId w:val="12"/>
        </w:numPr>
        <w:ind w:left="1440"/>
        <w:rPr>
          <w:rFonts w:asciiTheme="minorHAnsi" w:hAnsiTheme="minorHAnsi"/>
          <w:sz w:val="22"/>
          <w:szCs w:val="22"/>
        </w:rPr>
      </w:pPr>
      <w:r w:rsidRPr="004C51D3">
        <w:rPr>
          <w:rFonts w:asciiTheme="minorHAnsi" w:hAnsiTheme="minorHAnsi"/>
          <w:b/>
          <w:sz w:val="22"/>
          <w:szCs w:val="22"/>
        </w:rPr>
        <w:lastRenderedPageBreak/>
        <w:t xml:space="preserve">Managerial Potential Capabilities:   </w:t>
      </w:r>
      <w:r w:rsidRPr="004C51D3">
        <w:rPr>
          <w:rFonts w:asciiTheme="minorHAnsi" w:hAnsiTheme="minorHAnsi"/>
          <w:sz w:val="22"/>
          <w:szCs w:val="22"/>
        </w:rPr>
        <w:t xml:space="preserve">Enthusiasm  /   Problem Solving   /   Persuasion </w:t>
      </w:r>
    </w:p>
    <w:p w14:paraId="3E1AC819" w14:textId="77777777" w:rsidR="00631835" w:rsidRPr="004C51D3" w:rsidRDefault="00631835" w:rsidP="004C51D3">
      <w:pPr>
        <w:numPr>
          <w:ilvl w:val="0"/>
          <w:numId w:val="12"/>
        </w:numPr>
        <w:ind w:left="1440"/>
        <w:rPr>
          <w:rFonts w:asciiTheme="minorHAnsi" w:hAnsiTheme="minorHAnsi"/>
          <w:sz w:val="22"/>
          <w:szCs w:val="22"/>
        </w:rPr>
      </w:pPr>
      <w:r w:rsidRPr="004C51D3">
        <w:rPr>
          <w:rFonts w:asciiTheme="minorHAnsi" w:hAnsiTheme="minorHAnsi"/>
          <w:b/>
          <w:sz w:val="22"/>
          <w:szCs w:val="22"/>
        </w:rPr>
        <w:t xml:space="preserve">Work Discipline Capabilities:   </w:t>
      </w:r>
      <w:r w:rsidRPr="004C51D3">
        <w:rPr>
          <w:rFonts w:asciiTheme="minorHAnsi" w:hAnsiTheme="minorHAnsi"/>
          <w:sz w:val="22"/>
          <w:szCs w:val="22"/>
        </w:rPr>
        <w:t>Productivity   /    Dependability</w:t>
      </w:r>
    </w:p>
    <w:p w14:paraId="5A36BD0C" w14:textId="0A4E6B81" w:rsidR="00631835" w:rsidRPr="004C51D3" w:rsidRDefault="00631835" w:rsidP="004C51D3">
      <w:pPr>
        <w:numPr>
          <w:ilvl w:val="0"/>
          <w:numId w:val="12"/>
        </w:numPr>
        <w:spacing w:after="120"/>
        <w:ind w:left="1440"/>
        <w:rPr>
          <w:rFonts w:asciiTheme="minorHAnsi" w:hAnsiTheme="minorHAnsi"/>
          <w:b/>
          <w:bCs/>
          <w:color w:val="000000" w:themeColor="text1"/>
          <w:sz w:val="22"/>
          <w:szCs w:val="22"/>
        </w:rPr>
      </w:pPr>
      <w:r w:rsidRPr="004C51D3">
        <w:rPr>
          <w:rFonts w:asciiTheme="minorHAnsi" w:hAnsiTheme="minorHAnsi"/>
          <w:b/>
          <w:sz w:val="22"/>
          <w:szCs w:val="22"/>
        </w:rPr>
        <w:t xml:space="preserve">Literacy Capabilities: </w:t>
      </w:r>
      <w:r w:rsidRPr="004C51D3">
        <w:rPr>
          <w:rFonts w:asciiTheme="minorHAnsi" w:hAnsiTheme="minorHAnsi"/>
          <w:sz w:val="22"/>
          <w:szCs w:val="22"/>
        </w:rPr>
        <w:t xml:space="preserve">   Information   /   Technological   /   Financial</w:t>
      </w:r>
      <w:r w:rsidRPr="004C51D3">
        <w:rPr>
          <w:rFonts w:asciiTheme="minorHAnsi" w:hAnsiTheme="minorHAnsi"/>
          <w:color w:val="000000" w:themeColor="text1"/>
          <w:sz w:val="22"/>
          <w:szCs w:val="22"/>
        </w:rPr>
        <w:t xml:space="preserve"> </w:t>
      </w:r>
      <w:r w:rsidRPr="004C51D3">
        <w:rPr>
          <w:rFonts w:asciiTheme="minorHAnsi" w:hAnsiTheme="minorHAnsi"/>
          <w:b/>
          <w:bCs/>
          <w:color w:val="000000" w:themeColor="text1"/>
          <w:sz w:val="22"/>
          <w:szCs w:val="22"/>
        </w:rPr>
        <w:t xml:space="preserve"> </w:t>
      </w:r>
    </w:p>
    <w:p w14:paraId="4C00E3A1" w14:textId="77777777" w:rsidR="00D4180F" w:rsidRPr="004C51D3" w:rsidRDefault="00631835" w:rsidP="004C51D3">
      <w:pPr>
        <w:pStyle w:val="Subtitle"/>
        <w:numPr>
          <w:ilvl w:val="0"/>
          <w:numId w:val="12"/>
        </w:numPr>
        <w:tabs>
          <w:tab w:val="left" w:pos="1080"/>
          <w:tab w:val="left" w:pos="9360"/>
        </w:tabs>
        <w:ind w:left="720"/>
        <w:rPr>
          <w:rFonts w:asciiTheme="minorHAnsi" w:hAnsiTheme="minorHAnsi"/>
          <w:color w:val="000000" w:themeColor="text1"/>
          <w:kern w:val="20"/>
          <w:sz w:val="22"/>
          <w:szCs w:val="22"/>
        </w:rPr>
      </w:pPr>
      <w:r w:rsidRPr="004C51D3">
        <w:rPr>
          <w:rFonts w:asciiTheme="minorHAnsi" w:hAnsiTheme="minorHAnsi"/>
          <w:color w:val="000000" w:themeColor="text1"/>
          <w:sz w:val="22"/>
          <w:szCs w:val="22"/>
        </w:rPr>
        <w:t xml:space="preserve">Career Connect </w:t>
      </w:r>
      <w:r w:rsidR="00D4180F" w:rsidRPr="004C51D3">
        <w:rPr>
          <w:rFonts w:asciiTheme="minorHAnsi" w:hAnsiTheme="minorHAnsi"/>
          <w:color w:val="000000" w:themeColor="text1"/>
          <w:sz w:val="22"/>
          <w:szCs w:val="22"/>
        </w:rPr>
        <w:t xml:space="preserve">(CC) </w:t>
      </w:r>
    </w:p>
    <w:p w14:paraId="77A6E73E" w14:textId="404FAC56" w:rsidR="006B0B06" w:rsidRDefault="00A2614B" w:rsidP="004C51D3">
      <w:pPr>
        <w:pStyle w:val="Subtitle"/>
        <w:tabs>
          <w:tab w:val="left" w:pos="1080"/>
          <w:tab w:val="left" w:pos="9360"/>
        </w:tabs>
        <w:ind w:left="720"/>
        <w:rPr>
          <w:rFonts w:asciiTheme="minorHAnsi" w:hAnsiTheme="minorHAnsi"/>
          <w:b w:val="0"/>
          <w:color w:val="000000" w:themeColor="text1"/>
          <w:spacing w:val="-2"/>
          <w:sz w:val="22"/>
          <w:szCs w:val="22"/>
        </w:rPr>
      </w:pPr>
      <w:r w:rsidRPr="00A2614B">
        <w:rPr>
          <w:rFonts w:asciiTheme="minorHAnsi" w:hAnsiTheme="minorHAnsi"/>
          <w:b w:val="0"/>
          <w:color w:val="000000" w:themeColor="text1"/>
          <w:spacing w:val="-2"/>
          <w:sz w:val="22"/>
          <w:szCs w:val="22"/>
        </w:rPr>
        <w:t>The complete level II fieldwork experience is a career connection. As a fieldwork student, you will be delivering actual occupational therapy services to actual clients within a real life context. The experience will prepare you for competent and confident entry into the profession.</w:t>
      </w:r>
    </w:p>
    <w:p w14:paraId="4B932DEB" w14:textId="77777777" w:rsidR="00A2614B" w:rsidRPr="004C51D3" w:rsidRDefault="00A2614B" w:rsidP="004C51D3">
      <w:pPr>
        <w:pStyle w:val="Subtitle"/>
        <w:tabs>
          <w:tab w:val="left" w:pos="1080"/>
          <w:tab w:val="left" w:pos="9360"/>
        </w:tabs>
        <w:ind w:left="720"/>
        <w:rPr>
          <w:rFonts w:asciiTheme="minorHAnsi" w:hAnsiTheme="minorHAnsi"/>
          <w:color w:val="000000" w:themeColor="text1"/>
          <w:kern w:val="20"/>
          <w:sz w:val="22"/>
          <w:szCs w:val="22"/>
        </w:rPr>
      </w:pPr>
    </w:p>
    <w:p w14:paraId="71132E3E" w14:textId="77777777" w:rsidR="00917259" w:rsidRDefault="00514726" w:rsidP="00917259">
      <w:pPr>
        <w:pStyle w:val="Subtitle"/>
        <w:numPr>
          <w:ilvl w:val="0"/>
          <w:numId w:val="12"/>
        </w:numPr>
        <w:tabs>
          <w:tab w:val="left" w:pos="1080"/>
          <w:tab w:val="left" w:pos="9360"/>
        </w:tabs>
        <w:ind w:left="720"/>
        <w:rPr>
          <w:rFonts w:asciiTheme="minorHAnsi" w:hAnsiTheme="minorHAnsi"/>
          <w:sz w:val="22"/>
          <w:szCs w:val="22"/>
        </w:rPr>
      </w:pPr>
      <w:r>
        <w:rPr>
          <w:rFonts w:asciiTheme="minorHAnsi" w:hAnsiTheme="minorHAnsi"/>
          <w:sz w:val="22"/>
          <w:szCs w:val="22"/>
        </w:rPr>
        <w:t>Information Literacy (IL)</w:t>
      </w:r>
    </w:p>
    <w:p w14:paraId="019D395E" w14:textId="2A5E0E51" w:rsidR="006B0B06" w:rsidRDefault="00A2614B" w:rsidP="00917259">
      <w:pPr>
        <w:pStyle w:val="Subtitle"/>
        <w:tabs>
          <w:tab w:val="left" w:pos="1080"/>
          <w:tab w:val="left" w:pos="9360"/>
        </w:tabs>
        <w:ind w:left="720"/>
        <w:rPr>
          <w:rFonts w:asciiTheme="minorHAnsi" w:hAnsiTheme="minorHAnsi"/>
          <w:b w:val="0"/>
          <w:bCs w:val="0"/>
          <w:sz w:val="22"/>
          <w:szCs w:val="22"/>
        </w:rPr>
      </w:pPr>
      <w:r w:rsidRPr="00A2614B">
        <w:rPr>
          <w:rFonts w:asciiTheme="minorHAnsi" w:hAnsiTheme="minorHAnsi"/>
          <w:b w:val="0"/>
          <w:bCs w:val="0"/>
          <w:sz w:val="22"/>
          <w:szCs w:val="22"/>
        </w:rPr>
        <w:t>In completing the authentic assessments for this course, the student will develop his/her ability to access and evaluate primary sources. These skills and other learning experiences presented in this course will promote the development of transferable communication/clinical skills that can be utilized within the academic community of the College and the larger community of the dynamic workplace.</w:t>
      </w:r>
    </w:p>
    <w:p w14:paraId="75580B78" w14:textId="77777777" w:rsidR="00A2614B" w:rsidRDefault="00A2614B" w:rsidP="00917259">
      <w:pPr>
        <w:pStyle w:val="Subtitle"/>
        <w:tabs>
          <w:tab w:val="left" w:pos="1080"/>
          <w:tab w:val="left" w:pos="9360"/>
        </w:tabs>
        <w:ind w:left="720"/>
        <w:rPr>
          <w:rFonts w:asciiTheme="minorHAnsi" w:hAnsiTheme="minorHAnsi"/>
          <w:b w:val="0"/>
          <w:bCs w:val="0"/>
          <w:sz w:val="22"/>
          <w:szCs w:val="22"/>
        </w:rPr>
      </w:pPr>
    </w:p>
    <w:p w14:paraId="2CA2535B" w14:textId="23A85710" w:rsidR="00D4180F" w:rsidRPr="00917259" w:rsidRDefault="00D4180F" w:rsidP="00917259">
      <w:pPr>
        <w:pStyle w:val="Subtitle"/>
        <w:numPr>
          <w:ilvl w:val="1"/>
          <w:numId w:val="12"/>
        </w:numPr>
        <w:tabs>
          <w:tab w:val="left" w:pos="1080"/>
          <w:tab w:val="left" w:pos="9360"/>
        </w:tabs>
        <w:rPr>
          <w:rFonts w:asciiTheme="minorHAnsi" w:hAnsiTheme="minorHAnsi"/>
          <w:sz w:val="22"/>
          <w:szCs w:val="22"/>
        </w:rPr>
      </w:pPr>
      <w:r w:rsidRPr="00917259">
        <w:rPr>
          <w:rFonts w:asciiTheme="minorHAnsi" w:hAnsiTheme="minorHAnsi"/>
          <w:sz w:val="22"/>
          <w:szCs w:val="22"/>
        </w:rPr>
        <w:t>Authentic Assessment (AA)</w:t>
      </w:r>
    </w:p>
    <w:p w14:paraId="5AF63108" w14:textId="77777777" w:rsidR="00A2614B" w:rsidRPr="00A2614B" w:rsidRDefault="00A2614B" w:rsidP="00A2614B">
      <w:pPr>
        <w:ind w:left="720"/>
        <w:rPr>
          <w:rFonts w:asciiTheme="minorHAnsi" w:hAnsiTheme="minorHAnsi"/>
          <w:kern w:val="20"/>
          <w:sz w:val="22"/>
          <w:szCs w:val="22"/>
        </w:rPr>
      </w:pPr>
      <w:r w:rsidRPr="00A2614B">
        <w:rPr>
          <w:rFonts w:asciiTheme="minorHAnsi" w:hAnsiTheme="minorHAnsi"/>
          <w:kern w:val="20"/>
          <w:sz w:val="22"/>
          <w:szCs w:val="22"/>
        </w:rPr>
        <w:t xml:space="preserve">This course will require that you complete a fieldwork site in-service. You will be required to select an in-service on an emerging topic area in occupational therapy. The topic should be selected in conjunction with your supervisor to assure that it meets the needs of the facility. </w:t>
      </w:r>
    </w:p>
    <w:p w14:paraId="31C3EBBB" w14:textId="77777777" w:rsidR="00A2614B" w:rsidRPr="00A2614B" w:rsidRDefault="00A2614B" w:rsidP="00A2614B">
      <w:pPr>
        <w:ind w:left="720"/>
        <w:rPr>
          <w:rFonts w:asciiTheme="minorHAnsi" w:hAnsiTheme="minorHAnsi"/>
          <w:kern w:val="20"/>
          <w:sz w:val="22"/>
          <w:szCs w:val="22"/>
        </w:rPr>
      </w:pPr>
    </w:p>
    <w:p w14:paraId="2F5417DC" w14:textId="44372705" w:rsidR="006B0B06" w:rsidRDefault="00A2614B" w:rsidP="00A2614B">
      <w:pPr>
        <w:ind w:left="720"/>
        <w:rPr>
          <w:rFonts w:asciiTheme="minorHAnsi" w:hAnsiTheme="minorHAnsi"/>
          <w:kern w:val="20"/>
          <w:sz w:val="22"/>
          <w:szCs w:val="22"/>
        </w:rPr>
      </w:pPr>
      <w:r w:rsidRPr="00A2614B">
        <w:rPr>
          <w:rFonts w:asciiTheme="minorHAnsi" w:hAnsiTheme="minorHAnsi"/>
          <w:kern w:val="20"/>
          <w:sz w:val="22"/>
          <w:szCs w:val="22"/>
        </w:rPr>
        <w:t>The in-service is meant to be used as an educational tool for staff members within the clinical site and contribute to evidence-based practice. The presentation is to be completed using PowerPoint. Professional presentation is required. Please see the assignment guideline and rubric for additional details.</w:t>
      </w:r>
    </w:p>
    <w:p w14:paraId="12E0CC9A" w14:textId="77777777" w:rsidR="00A2614B" w:rsidRPr="00514726" w:rsidRDefault="00A2614B" w:rsidP="00A2614B">
      <w:pPr>
        <w:ind w:left="720"/>
        <w:rPr>
          <w:rFonts w:asciiTheme="minorHAnsi" w:hAnsiTheme="minorHAnsi"/>
          <w:sz w:val="22"/>
          <w:szCs w:val="22"/>
        </w:rPr>
      </w:pPr>
    </w:p>
    <w:p w14:paraId="3BAA9E62" w14:textId="77777777" w:rsidR="00A2614B" w:rsidRDefault="00D4180F" w:rsidP="00A2614B">
      <w:pPr>
        <w:pStyle w:val="NoSpacing"/>
        <w:numPr>
          <w:ilvl w:val="0"/>
          <w:numId w:val="12"/>
        </w:numPr>
        <w:tabs>
          <w:tab w:val="left" w:pos="360"/>
          <w:tab w:val="left" w:pos="720"/>
          <w:tab w:val="left" w:pos="3600"/>
        </w:tabs>
        <w:ind w:left="720"/>
        <w:rPr>
          <w:rFonts w:asciiTheme="minorHAnsi" w:hAnsiTheme="minorHAnsi"/>
          <w:b/>
          <w:caps/>
          <w:kern w:val="20"/>
          <w:sz w:val="22"/>
          <w:szCs w:val="22"/>
        </w:rPr>
      </w:pPr>
      <w:r w:rsidRPr="004C51D3">
        <w:rPr>
          <w:rFonts w:asciiTheme="minorHAnsi" w:hAnsiTheme="minorHAnsi"/>
          <w:b/>
          <w:kern w:val="20"/>
          <w:sz w:val="22"/>
          <w:szCs w:val="22"/>
        </w:rPr>
        <w:t>Technical Skills Application</w:t>
      </w:r>
      <w:r w:rsidRPr="004C51D3">
        <w:rPr>
          <w:rFonts w:asciiTheme="minorHAnsi" w:hAnsiTheme="minorHAnsi"/>
          <w:b/>
          <w:caps/>
          <w:kern w:val="20"/>
          <w:sz w:val="22"/>
          <w:szCs w:val="22"/>
        </w:rPr>
        <w:t xml:space="preserve"> (TA)</w:t>
      </w:r>
    </w:p>
    <w:p w14:paraId="2DB876F2" w14:textId="1B8AD7EA" w:rsidR="00A2614B" w:rsidRPr="00A2614B" w:rsidRDefault="00A2614B" w:rsidP="00A2614B">
      <w:pPr>
        <w:pStyle w:val="NoSpacing"/>
        <w:tabs>
          <w:tab w:val="left" w:pos="360"/>
          <w:tab w:val="left" w:pos="720"/>
          <w:tab w:val="left" w:pos="3600"/>
        </w:tabs>
        <w:ind w:left="720"/>
        <w:rPr>
          <w:rFonts w:asciiTheme="minorHAnsi" w:hAnsiTheme="minorHAnsi"/>
          <w:b/>
          <w:caps/>
          <w:kern w:val="20"/>
          <w:sz w:val="22"/>
          <w:szCs w:val="22"/>
        </w:rPr>
      </w:pPr>
      <w:r w:rsidRPr="00A2614B">
        <w:rPr>
          <w:rFonts w:asciiTheme="minorHAnsi" w:hAnsiTheme="minorHAnsi"/>
          <w:kern w:val="20"/>
          <w:sz w:val="22"/>
          <w:szCs w:val="22"/>
        </w:rPr>
        <w:t xml:space="preserve">Submitted assignments will also require use of word processing and electronic presentation software (i.e. Word and PowerPoint). </w:t>
      </w:r>
    </w:p>
    <w:p w14:paraId="38E04D32" w14:textId="18B7E162" w:rsidR="00D4180F" w:rsidRPr="00A2614B" w:rsidRDefault="00A2614B" w:rsidP="00A2614B">
      <w:pPr>
        <w:pStyle w:val="NoSpacing"/>
        <w:tabs>
          <w:tab w:val="left" w:pos="360"/>
          <w:tab w:val="left" w:pos="720"/>
          <w:tab w:val="left" w:pos="3600"/>
        </w:tabs>
        <w:spacing w:before="240"/>
        <w:ind w:left="720"/>
        <w:rPr>
          <w:rFonts w:asciiTheme="minorHAnsi" w:hAnsiTheme="minorHAnsi"/>
          <w:kern w:val="20"/>
          <w:sz w:val="22"/>
          <w:szCs w:val="22"/>
        </w:rPr>
      </w:pPr>
      <w:r w:rsidRPr="00A2614B">
        <w:rPr>
          <w:rFonts w:asciiTheme="minorHAnsi" w:hAnsiTheme="minorHAnsi"/>
          <w:kern w:val="20"/>
          <w:sz w:val="22"/>
          <w:szCs w:val="22"/>
        </w:rPr>
        <w:t xml:space="preserve">In addition, this course requires the use of Blackboard technology. It is important that students continue to stay connected to Bryant &amp; Stratton College throughout the fieldwork experience. As many students are completing fieldwork in a variety of settings/geographical locations, Blackboard discussion groups will be used. The purpose of the Blackboard discussion groups is to create a virtual environment for clinical reasoning and discussion. Students will be expected to post on Blackboard discussion 2 times per week at a minimum. The course instructor will be positing discussion topics weekly for student input and feedback. It is encouraged that students utilize Blackboard discussion forum to poise clinical questions and support one another in the fieldwork process. In addition, specific paperwork may be requested and submitted through use of Blackboard. </w:t>
      </w:r>
      <w:r w:rsidR="00D4180F" w:rsidRPr="00A2614B">
        <w:rPr>
          <w:rFonts w:asciiTheme="minorHAnsi" w:hAnsiTheme="minorHAnsi"/>
          <w:b/>
          <w:kern w:val="20"/>
          <w:sz w:val="22"/>
          <w:szCs w:val="22"/>
        </w:rPr>
        <w:t>Lifelong Learning</w:t>
      </w:r>
    </w:p>
    <w:p w14:paraId="27688837" w14:textId="156333CF" w:rsidR="00D4180F" w:rsidRDefault="008052A6" w:rsidP="004C51D3">
      <w:pPr>
        <w:pStyle w:val="Subtitle"/>
        <w:ind w:left="720"/>
        <w:rPr>
          <w:rFonts w:asciiTheme="minorHAnsi" w:hAnsiTheme="minorHAnsi"/>
          <w:b w:val="0"/>
          <w:bCs w:val="0"/>
          <w:kern w:val="20"/>
          <w:sz w:val="22"/>
          <w:szCs w:val="22"/>
        </w:rPr>
      </w:pPr>
      <w:r w:rsidRPr="004C51D3">
        <w:rPr>
          <w:rFonts w:asciiTheme="minorHAnsi" w:hAnsiTheme="minorHAnsi"/>
          <w:b w:val="0"/>
          <w:bCs w:val="0"/>
          <w:kern w:val="20"/>
          <w:sz w:val="22"/>
          <w:szCs w:val="22"/>
        </w:rPr>
        <w:t xml:space="preserve">Through completion of the various assignments, you will come to understand many of the resources available to practicing COTAs. </w:t>
      </w:r>
    </w:p>
    <w:p w14:paraId="19C74C6A" w14:textId="77777777" w:rsidR="00917259" w:rsidRPr="004C51D3" w:rsidRDefault="00917259" w:rsidP="004C51D3">
      <w:pPr>
        <w:pStyle w:val="Subtitle"/>
        <w:ind w:left="720"/>
        <w:rPr>
          <w:rFonts w:asciiTheme="minorHAnsi" w:hAnsiTheme="minorHAnsi"/>
          <w:b w:val="0"/>
          <w:bCs w:val="0"/>
          <w:kern w:val="20"/>
          <w:sz w:val="22"/>
          <w:szCs w:val="22"/>
        </w:rPr>
      </w:pPr>
    </w:p>
    <w:p w14:paraId="660439BE" w14:textId="77777777" w:rsidR="006B5A99" w:rsidRPr="004C51D3" w:rsidRDefault="006B5A99" w:rsidP="004C51D3">
      <w:pPr>
        <w:spacing w:before="240"/>
        <w:rPr>
          <w:rFonts w:asciiTheme="minorHAnsi" w:hAnsiTheme="minorHAnsi"/>
          <w:b/>
          <w:kern w:val="20"/>
          <w:sz w:val="22"/>
          <w:szCs w:val="22"/>
        </w:rPr>
      </w:pPr>
      <w:r w:rsidRPr="004C51D3">
        <w:rPr>
          <w:rFonts w:asciiTheme="minorHAnsi" w:hAnsiTheme="minorHAnsi"/>
          <w:b/>
          <w:kern w:val="20"/>
          <w:sz w:val="22"/>
          <w:szCs w:val="22"/>
        </w:rPr>
        <w:t>GRADING</w:t>
      </w:r>
    </w:p>
    <w:p w14:paraId="655BECF7" w14:textId="78649187" w:rsidR="00917259" w:rsidRPr="00317147" w:rsidRDefault="00A2614B" w:rsidP="004C51D3">
      <w:pPr>
        <w:pStyle w:val="ListParagraph"/>
        <w:numPr>
          <w:ilvl w:val="0"/>
          <w:numId w:val="6"/>
        </w:numPr>
        <w:tabs>
          <w:tab w:val="left" w:pos="360"/>
          <w:tab w:val="left" w:pos="720"/>
          <w:tab w:val="left" w:pos="3240"/>
        </w:tabs>
        <w:suppressAutoHyphens/>
        <w:contextualSpacing w:val="0"/>
        <w:rPr>
          <w:rFonts w:asciiTheme="minorHAnsi" w:hAnsiTheme="minorHAnsi"/>
          <w:b/>
          <w:kern w:val="20"/>
          <w:sz w:val="22"/>
          <w:szCs w:val="22"/>
        </w:rPr>
      </w:pPr>
      <w:r w:rsidRPr="00317147">
        <w:rPr>
          <w:rFonts w:asciiTheme="minorHAnsi" w:hAnsiTheme="minorHAnsi"/>
          <w:b/>
          <w:kern w:val="20"/>
          <w:sz w:val="22"/>
          <w:szCs w:val="22"/>
        </w:rPr>
        <w:t xml:space="preserve">This is a </w:t>
      </w:r>
      <w:r w:rsidRPr="00317147">
        <w:rPr>
          <w:rFonts w:asciiTheme="minorHAnsi" w:hAnsiTheme="minorHAnsi"/>
          <w:b/>
          <w:kern w:val="20"/>
          <w:sz w:val="22"/>
          <w:szCs w:val="22"/>
          <w:u w:val="single"/>
        </w:rPr>
        <w:t>PASS/FA</w:t>
      </w:r>
      <w:r w:rsidR="00317147">
        <w:rPr>
          <w:rFonts w:asciiTheme="minorHAnsi" w:hAnsiTheme="minorHAnsi"/>
          <w:b/>
          <w:kern w:val="20"/>
          <w:sz w:val="22"/>
          <w:szCs w:val="22"/>
          <w:u w:val="single"/>
        </w:rPr>
        <w:t>I</w:t>
      </w:r>
      <w:r w:rsidRPr="00317147">
        <w:rPr>
          <w:rFonts w:asciiTheme="minorHAnsi" w:hAnsiTheme="minorHAnsi"/>
          <w:b/>
          <w:kern w:val="20"/>
          <w:sz w:val="22"/>
          <w:szCs w:val="22"/>
          <w:u w:val="single"/>
        </w:rPr>
        <w:t>L</w:t>
      </w:r>
      <w:r w:rsidRPr="00317147">
        <w:rPr>
          <w:rFonts w:asciiTheme="minorHAnsi" w:hAnsiTheme="minorHAnsi"/>
          <w:b/>
          <w:kern w:val="20"/>
          <w:sz w:val="22"/>
          <w:szCs w:val="22"/>
        </w:rPr>
        <w:t xml:space="preserve"> course</w:t>
      </w:r>
    </w:p>
    <w:p w14:paraId="393189C8" w14:textId="77777777" w:rsidR="00A2614B" w:rsidRPr="00A2614B" w:rsidRDefault="00A2614B" w:rsidP="00A2614B">
      <w:pPr>
        <w:pStyle w:val="ListParagraph"/>
        <w:numPr>
          <w:ilvl w:val="0"/>
          <w:numId w:val="6"/>
        </w:numPr>
        <w:suppressAutoHyphens/>
        <w:jc w:val="both"/>
        <w:rPr>
          <w:rFonts w:asciiTheme="minorHAnsi" w:hAnsiTheme="minorHAnsi"/>
          <w:kern w:val="20"/>
          <w:sz w:val="22"/>
          <w:szCs w:val="22"/>
        </w:rPr>
      </w:pPr>
      <w:r w:rsidRPr="00A2614B">
        <w:rPr>
          <w:rFonts w:asciiTheme="minorHAnsi" w:hAnsiTheme="minorHAnsi"/>
          <w:kern w:val="20"/>
          <w:sz w:val="22"/>
          <w:szCs w:val="22"/>
        </w:rPr>
        <w:t xml:space="preserve">Students must earn a minimum of passing scores on the Fieldwork Performance Evaluation for the OT Assistant Student (FWPE) and all required assignments to receive a passing grade for the fieldwork education courses. Please note that the fieldwork site may require additional assignments that you will be required to complete. </w:t>
      </w:r>
    </w:p>
    <w:p w14:paraId="20701717" w14:textId="77777777" w:rsidR="00A2614B" w:rsidRPr="00917259" w:rsidRDefault="00A2614B" w:rsidP="00A2614B">
      <w:pPr>
        <w:pStyle w:val="ListParagraph"/>
        <w:tabs>
          <w:tab w:val="left" w:pos="360"/>
          <w:tab w:val="left" w:pos="720"/>
          <w:tab w:val="left" w:pos="3240"/>
        </w:tabs>
        <w:suppressAutoHyphens/>
        <w:contextualSpacing w:val="0"/>
        <w:rPr>
          <w:rFonts w:asciiTheme="minorHAnsi" w:hAnsiTheme="minorHAnsi"/>
          <w:b/>
          <w:kern w:val="20"/>
          <w:sz w:val="22"/>
          <w:szCs w:val="22"/>
        </w:rPr>
      </w:pPr>
    </w:p>
    <w:p w14:paraId="1216DAB1" w14:textId="77777777" w:rsidR="00535441" w:rsidRDefault="00535441">
      <w:pPr>
        <w:rPr>
          <w:rFonts w:asciiTheme="minorHAnsi" w:hAnsiTheme="minorHAnsi"/>
          <w:b/>
          <w:kern w:val="20"/>
          <w:sz w:val="22"/>
          <w:szCs w:val="22"/>
        </w:rPr>
      </w:pPr>
      <w:r>
        <w:rPr>
          <w:rFonts w:asciiTheme="minorHAnsi" w:hAnsiTheme="minorHAnsi"/>
          <w:b/>
          <w:kern w:val="20"/>
          <w:sz w:val="22"/>
          <w:szCs w:val="22"/>
        </w:rPr>
        <w:br w:type="page"/>
      </w:r>
    </w:p>
    <w:p w14:paraId="37401212" w14:textId="7D5DC9E2" w:rsidR="006B5A99" w:rsidRPr="00917259" w:rsidRDefault="006B5A99" w:rsidP="00917259">
      <w:pPr>
        <w:tabs>
          <w:tab w:val="left" w:pos="360"/>
          <w:tab w:val="left" w:pos="720"/>
          <w:tab w:val="left" w:pos="3240"/>
        </w:tabs>
        <w:suppressAutoHyphens/>
        <w:rPr>
          <w:rFonts w:asciiTheme="minorHAnsi" w:hAnsiTheme="minorHAnsi"/>
          <w:b/>
          <w:kern w:val="20"/>
          <w:sz w:val="22"/>
          <w:szCs w:val="22"/>
        </w:rPr>
      </w:pPr>
      <w:r w:rsidRPr="00917259">
        <w:rPr>
          <w:rFonts w:asciiTheme="minorHAnsi" w:hAnsiTheme="minorHAnsi"/>
          <w:b/>
          <w:kern w:val="20"/>
          <w:sz w:val="22"/>
          <w:szCs w:val="22"/>
        </w:rPr>
        <w:lastRenderedPageBreak/>
        <w:t>The following describes the method of computing the final grade for this course:</w:t>
      </w:r>
    </w:p>
    <w:tbl>
      <w:tblPr>
        <w:tblStyle w:val="TableGrid"/>
        <w:tblW w:w="0" w:type="auto"/>
        <w:tblInd w:w="468" w:type="dxa"/>
        <w:tblLook w:val="04A0" w:firstRow="1" w:lastRow="0" w:firstColumn="1" w:lastColumn="0" w:noHBand="0" w:noVBand="1"/>
      </w:tblPr>
      <w:tblGrid>
        <w:gridCol w:w="6750"/>
        <w:gridCol w:w="2730"/>
      </w:tblGrid>
      <w:tr w:rsidR="003E14F4" w14:paraId="71C52236" w14:textId="77777777" w:rsidTr="00A2614B">
        <w:tc>
          <w:tcPr>
            <w:tcW w:w="6750" w:type="dxa"/>
          </w:tcPr>
          <w:p w14:paraId="720E2742" w14:textId="203A0BAC" w:rsidR="003E14F4" w:rsidRPr="00A2614B" w:rsidRDefault="00A2614B" w:rsidP="00632B5A">
            <w:pPr>
              <w:spacing w:before="60"/>
              <w:rPr>
                <w:rFonts w:asciiTheme="minorHAnsi" w:hAnsiTheme="minorHAnsi"/>
                <w:b/>
                <w:kern w:val="20"/>
                <w:sz w:val="22"/>
                <w:szCs w:val="22"/>
              </w:rPr>
            </w:pPr>
            <w:r w:rsidRPr="00A2614B">
              <w:rPr>
                <w:rFonts w:asciiTheme="minorHAnsi" w:hAnsiTheme="minorHAnsi"/>
                <w:b/>
                <w:kern w:val="20"/>
                <w:sz w:val="22"/>
                <w:szCs w:val="22"/>
              </w:rPr>
              <w:t>EVALUATION</w:t>
            </w:r>
            <w:r w:rsidR="003E14F4" w:rsidRPr="00A2614B">
              <w:rPr>
                <w:rFonts w:asciiTheme="minorHAnsi" w:hAnsiTheme="minorHAnsi"/>
                <w:b/>
                <w:kern w:val="20"/>
                <w:sz w:val="22"/>
                <w:szCs w:val="22"/>
              </w:rPr>
              <w:t xml:space="preserve">: </w:t>
            </w:r>
          </w:p>
        </w:tc>
        <w:tc>
          <w:tcPr>
            <w:tcW w:w="2730" w:type="dxa"/>
          </w:tcPr>
          <w:p w14:paraId="24051360" w14:textId="6DDE7895" w:rsidR="003E14F4" w:rsidRPr="00A2614B" w:rsidRDefault="003E14F4" w:rsidP="00917259">
            <w:pPr>
              <w:spacing w:before="60"/>
              <w:rPr>
                <w:rFonts w:asciiTheme="minorHAnsi" w:hAnsiTheme="minorHAnsi"/>
                <w:b/>
                <w:kern w:val="20"/>
                <w:sz w:val="22"/>
                <w:szCs w:val="22"/>
              </w:rPr>
            </w:pPr>
          </w:p>
        </w:tc>
      </w:tr>
      <w:tr w:rsidR="003E14F4" w14:paraId="54D261DC" w14:textId="77777777" w:rsidTr="00A2614B">
        <w:tc>
          <w:tcPr>
            <w:tcW w:w="6750" w:type="dxa"/>
          </w:tcPr>
          <w:p w14:paraId="32BE77BD" w14:textId="52FF1F1D" w:rsidR="003E14F4" w:rsidRPr="00A2614B" w:rsidRDefault="00A2614B" w:rsidP="006721CB">
            <w:pPr>
              <w:pStyle w:val="ListParagraph"/>
              <w:numPr>
                <w:ilvl w:val="0"/>
                <w:numId w:val="33"/>
              </w:numPr>
              <w:spacing w:before="60"/>
              <w:rPr>
                <w:rFonts w:asciiTheme="minorHAnsi" w:hAnsiTheme="minorHAnsi"/>
                <w:b/>
                <w:kern w:val="20"/>
                <w:sz w:val="22"/>
                <w:szCs w:val="22"/>
              </w:rPr>
            </w:pPr>
            <w:r w:rsidRPr="00A2614B">
              <w:rPr>
                <w:rFonts w:asciiTheme="minorHAnsi" w:hAnsiTheme="minorHAnsi"/>
                <w:kern w:val="20"/>
                <w:sz w:val="22"/>
                <w:szCs w:val="22"/>
              </w:rPr>
              <w:t>FWPE for the OTA Student (Midterm)</w:t>
            </w:r>
          </w:p>
        </w:tc>
        <w:tc>
          <w:tcPr>
            <w:tcW w:w="2730" w:type="dxa"/>
          </w:tcPr>
          <w:p w14:paraId="50046CE5" w14:textId="0269CEE6" w:rsidR="003E14F4" w:rsidRPr="00A2614B" w:rsidRDefault="00A2614B" w:rsidP="006B0B06">
            <w:pPr>
              <w:spacing w:before="60"/>
              <w:jc w:val="right"/>
              <w:rPr>
                <w:rFonts w:asciiTheme="minorHAnsi" w:hAnsiTheme="minorHAnsi"/>
                <w:kern w:val="20"/>
                <w:sz w:val="22"/>
                <w:szCs w:val="22"/>
              </w:rPr>
            </w:pPr>
            <w:r w:rsidRPr="00A2614B">
              <w:rPr>
                <w:rFonts w:asciiTheme="minorHAnsi" w:hAnsiTheme="minorHAnsi"/>
                <w:kern w:val="20"/>
                <w:sz w:val="22"/>
                <w:szCs w:val="22"/>
              </w:rPr>
              <w:t>=Satisfactory/Unsatisfactory</w:t>
            </w:r>
          </w:p>
        </w:tc>
      </w:tr>
      <w:tr w:rsidR="003E14F4" w14:paraId="46CDE0C4" w14:textId="77777777" w:rsidTr="00A2614B">
        <w:tc>
          <w:tcPr>
            <w:tcW w:w="6750" w:type="dxa"/>
          </w:tcPr>
          <w:p w14:paraId="26011881" w14:textId="5B8A91DE" w:rsidR="003E14F4" w:rsidRPr="00A2614B" w:rsidRDefault="00A2614B" w:rsidP="006721CB">
            <w:pPr>
              <w:pStyle w:val="ListParagraph"/>
              <w:numPr>
                <w:ilvl w:val="0"/>
                <w:numId w:val="33"/>
              </w:numPr>
              <w:spacing w:before="60"/>
              <w:rPr>
                <w:rFonts w:asciiTheme="minorHAnsi" w:hAnsiTheme="minorHAnsi"/>
                <w:b/>
                <w:kern w:val="20"/>
                <w:sz w:val="22"/>
                <w:szCs w:val="22"/>
              </w:rPr>
            </w:pPr>
            <w:r w:rsidRPr="00A2614B">
              <w:rPr>
                <w:rFonts w:asciiTheme="minorHAnsi" w:hAnsiTheme="minorHAnsi"/>
                <w:kern w:val="20"/>
                <w:sz w:val="22"/>
                <w:szCs w:val="22"/>
              </w:rPr>
              <w:t>FWPE for the OTA Student (Final)</w:t>
            </w:r>
          </w:p>
        </w:tc>
        <w:tc>
          <w:tcPr>
            <w:tcW w:w="2730" w:type="dxa"/>
          </w:tcPr>
          <w:p w14:paraId="1315CFB4" w14:textId="3571369F" w:rsidR="003E14F4" w:rsidRPr="00A2614B" w:rsidRDefault="003E14F4" w:rsidP="006B0B06">
            <w:pPr>
              <w:spacing w:before="60"/>
              <w:jc w:val="right"/>
              <w:rPr>
                <w:rFonts w:asciiTheme="minorHAnsi" w:hAnsiTheme="minorHAnsi"/>
                <w:kern w:val="20"/>
                <w:sz w:val="22"/>
                <w:szCs w:val="22"/>
              </w:rPr>
            </w:pPr>
            <w:r w:rsidRPr="00A2614B">
              <w:rPr>
                <w:rFonts w:asciiTheme="minorHAnsi" w:hAnsiTheme="minorHAnsi"/>
                <w:kern w:val="20"/>
                <w:sz w:val="22"/>
                <w:szCs w:val="22"/>
              </w:rPr>
              <w:t xml:space="preserve">= </w:t>
            </w:r>
            <w:r w:rsidR="00A2614B" w:rsidRPr="00A2614B">
              <w:rPr>
                <w:rFonts w:asciiTheme="minorHAnsi" w:hAnsiTheme="minorHAnsi"/>
                <w:kern w:val="20"/>
                <w:sz w:val="22"/>
                <w:szCs w:val="22"/>
              </w:rPr>
              <w:t>Pass/Fail</w:t>
            </w:r>
          </w:p>
        </w:tc>
      </w:tr>
      <w:tr w:rsidR="006B0B06" w14:paraId="2DCBBCB0" w14:textId="77777777" w:rsidTr="00A2614B">
        <w:tc>
          <w:tcPr>
            <w:tcW w:w="6750" w:type="dxa"/>
          </w:tcPr>
          <w:p w14:paraId="0AD09D4C" w14:textId="6B99FBD3" w:rsidR="006B0B06" w:rsidRPr="00A2614B" w:rsidRDefault="00A2614B" w:rsidP="006721CB">
            <w:pPr>
              <w:pStyle w:val="ListParagraph"/>
              <w:numPr>
                <w:ilvl w:val="0"/>
                <w:numId w:val="33"/>
              </w:numPr>
              <w:spacing w:before="60"/>
              <w:rPr>
                <w:rFonts w:asciiTheme="minorHAnsi" w:hAnsiTheme="minorHAnsi"/>
                <w:kern w:val="20"/>
                <w:sz w:val="22"/>
                <w:szCs w:val="22"/>
              </w:rPr>
            </w:pPr>
            <w:r w:rsidRPr="00A2614B">
              <w:rPr>
                <w:rFonts w:asciiTheme="minorHAnsi" w:hAnsiTheme="minorHAnsi"/>
                <w:kern w:val="20"/>
                <w:sz w:val="22"/>
                <w:szCs w:val="22"/>
              </w:rPr>
              <w:t>Student Evaluation of Fieldwork Experience</w:t>
            </w:r>
            <w:r w:rsidRPr="00A2614B">
              <w:rPr>
                <w:rFonts w:asciiTheme="minorHAnsi" w:hAnsiTheme="minorHAnsi"/>
                <w:kern w:val="20"/>
                <w:sz w:val="22"/>
                <w:szCs w:val="22"/>
              </w:rPr>
              <w:tab/>
            </w:r>
          </w:p>
        </w:tc>
        <w:tc>
          <w:tcPr>
            <w:tcW w:w="2730" w:type="dxa"/>
          </w:tcPr>
          <w:p w14:paraId="002F3332" w14:textId="2556DC44" w:rsidR="006B0B06" w:rsidRPr="00A2614B" w:rsidRDefault="00A2614B" w:rsidP="00917259">
            <w:pPr>
              <w:spacing w:before="60"/>
              <w:jc w:val="right"/>
              <w:rPr>
                <w:rFonts w:asciiTheme="minorHAnsi" w:hAnsiTheme="minorHAnsi"/>
                <w:kern w:val="20"/>
                <w:sz w:val="22"/>
                <w:szCs w:val="22"/>
              </w:rPr>
            </w:pPr>
            <w:r w:rsidRPr="00A2614B">
              <w:rPr>
                <w:rFonts w:asciiTheme="minorHAnsi" w:hAnsiTheme="minorHAnsi"/>
                <w:kern w:val="20"/>
                <w:sz w:val="22"/>
                <w:szCs w:val="22"/>
              </w:rPr>
              <w:t>= Pass/Fail</w:t>
            </w:r>
          </w:p>
        </w:tc>
      </w:tr>
      <w:tr w:rsidR="006B0B06" w14:paraId="2F1DE28D" w14:textId="77777777" w:rsidTr="00A2614B">
        <w:tc>
          <w:tcPr>
            <w:tcW w:w="6750" w:type="dxa"/>
          </w:tcPr>
          <w:p w14:paraId="76D4C8FE" w14:textId="4C823E94" w:rsidR="006B0B06" w:rsidRPr="00A2614B" w:rsidRDefault="00A2614B" w:rsidP="006B0B06">
            <w:pPr>
              <w:spacing w:before="60"/>
              <w:rPr>
                <w:rFonts w:asciiTheme="minorHAnsi" w:hAnsiTheme="minorHAnsi"/>
                <w:b/>
                <w:kern w:val="20"/>
                <w:sz w:val="22"/>
                <w:szCs w:val="22"/>
              </w:rPr>
            </w:pPr>
            <w:r w:rsidRPr="00A2614B">
              <w:rPr>
                <w:rFonts w:asciiTheme="minorHAnsi" w:hAnsiTheme="minorHAnsi"/>
                <w:b/>
                <w:kern w:val="20"/>
                <w:sz w:val="22"/>
                <w:szCs w:val="22"/>
              </w:rPr>
              <w:t>ONLINE FORUM</w:t>
            </w:r>
          </w:p>
        </w:tc>
        <w:tc>
          <w:tcPr>
            <w:tcW w:w="2730" w:type="dxa"/>
          </w:tcPr>
          <w:p w14:paraId="5C2FC177" w14:textId="0AC4E7B0" w:rsidR="006B0B06" w:rsidRPr="00A2614B" w:rsidRDefault="006B0B06" w:rsidP="006B0B06">
            <w:pPr>
              <w:spacing w:before="60"/>
              <w:rPr>
                <w:rFonts w:asciiTheme="minorHAnsi" w:hAnsiTheme="minorHAnsi"/>
                <w:kern w:val="20"/>
                <w:sz w:val="22"/>
                <w:szCs w:val="22"/>
              </w:rPr>
            </w:pPr>
          </w:p>
        </w:tc>
      </w:tr>
      <w:tr w:rsidR="00917259" w14:paraId="7597632B" w14:textId="77777777" w:rsidTr="00A2614B">
        <w:tc>
          <w:tcPr>
            <w:tcW w:w="6750" w:type="dxa"/>
          </w:tcPr>
          <w:p w14:paraId="157A4E7C" w14:textId="2120B5D2" w:rsidR="00917259" w:rsidRPr="00A2614B" w:rsidRDefault="00A2614B" w:rsidP="00917259">
            <w:pPr>
              <w:pStyle w:val="ListParagraph"/>
              <w:numPr>
                <w:ilvl w:val="0"/>
                <w:numId w:val="33"/>
              </w:numPr>
              <w:spacing w:before="60"/>
              <w:rPr>
                <w:rFonts w:asciiTheme="minorHAnsi" w:hAnsiTheme="minorHAnsi"/>
                <w:kern w:val="20"/>
                <w:sz w:val="22"/>
                <w:szCs w:val="22"/>
              </w:rPr>
            </w:pPr>
            <w:r w:rsidRPr="00A2614B">
              <w:rPr>
                <w:rFonts w:asciiTheme="minorHAnsi" w:hAnsiTheme="minorHAnsi"/>
                <w:kern w:val="20"/>
                <w:sz w:val="22"/>
                <w:szCs w:val="22"/>
              </w:rPr>
              <w:t>Blackboard Discussion/Assignments</w:t>
            </w:r>
          </w:p>
        </w:tc>
        <w:tc>
          <w:tcPr>
            <w:tcW w:w="2730" w:type="dxa"/>
          </w:tcPr>
          <w:p w14:paraId="1021A3D9" w14:textId="6E795F44" w:rsidR="00917259" w:rsidRPr="00A2614B" w:rsidRDefault="00A2614B" w:rsidP="006B0B06">
            <w:pPr>
              <w:spacing w:before="60"/>
              <w:jc w:val="right"/>
              <w:rPr>
                <w:rFonts w:asciiTheme="minorHAnsi" w:hAnsiTheme="minorHAnsi"/>
                <w:kern w:val="20"/>
                <w:sz w:val="22"/>
                <w:szCs w:val="22"/>
              </w:rPr>
            </w:pPr>
            <w:r w:rsidRPr="00A2614B">
              <w:rPr>
                <w:rFonts w:asciiTheme="minorHAnsi" w:hAnsiTheme="minorHAnsi"/>
                <w:kern w:val="20"/>
                <w:sz w:val="22"/>
                <w:szCs w:val="22"/>
              </w:rPr>
              <w:t>= Pass/Fail</w:t>
            </w:r>
          </w:p>
        </w:tc>
      </w:tr>
      <w:tr w:rsidR="003E14F4" w14:paraId="572146C7" w14:textId="77777777" w:rsidTr="00A2614B">
        <w:tc>
          <w:tcPr>
            <w:tcW w:w="6750" w:type="dxa"/>
          </w:tcPr>
          <w:p w14:paraId="4DC47D5E" w14:textId="32F64C05" w:rsidR="003E14F4" w:rsidRPr="00A2614B" w:rsidRDefault="003E14F4" w:rsidP="006721CB">
            <w:pPr>
              <w:spacing w:before="60"/>
              <w:rPr>
                <w:rFonts w:asciiTheme="minorHAnsi" w:hAnsiTheme="minorHAnsi"/>
                <w:b/>
                <w:kern w:val="20"/>
                <w:sz w:val="22"/>
                <w:szCs w:val="22"/>
              </w:rPr>
            </w:pPr>
            <w:r w:rsidRPr="00A2614B">
              <w:rPr>
                <w:rFonts w:asciiTheme="minorHAnsi" w:hAnsiTheme="minorHAnsi"/>
                <w:b/>
                <w:kern w:val="20"/>
                <w:sz w:val="22"/>
                <w:szCs w:val="22"/>
              </w:rPr>
              <w:t>ASSIGNMENTS:</w:t>
            </w:r>
          </w:p>
        </w:tc>
        <w:tc>
          <w:tcPr>
            <w:tcW w:w="2730" w:type="dxa"/>
          </w:tcPr>
          <w:p w14:paraId="060A6069" w14:textId="2BF3E050" w:rsidR="003E14F4" w:rsidRPr="00A2614B" w:rsidRDefault="003E14F4" w:rsidP="006B0B06">
            <w:pPr>
              <w:spacing w:before="60"/>
              <w:rPr>
                <w:rFonts w:asciiTheme="minorHAnsi" w:hAnsiTheme="minorHAnsi"/>
                <w:b/>
                <w:kern w:val="20"/>
                <w:sz w:val="22"/>
                <w:szCs w:val="22"/>
              </w:rPr>
            </w:pPr>
          </w:p>
        </w:tc>
      </w:tr>
      <w:tr w:rsidR="003E14F4" w14:paraId="1EE809C8" w14:textId="77777777" w:rsidTr="00A2614B">
        <w:tc>
          <w:tcPr>
            <w:tcW w:w="6750" w:type="dxa"/>
          </w:tcPr>
          <w:p w14:paraId="32A527B2" w14:textId="2506CE04" w:rsidR="003E14F4" w:rsidRPr="00A2614B" w:rsidRDefault="00A2614B" w:rsidP="006721CB">
            <w:pPr>
              <w:pStyle w:val="ListParagraph"/>
              <w:numPr>
                <w:ilvl w:val="0"/>
                <w:numId w:val="33"/>
              </w:numPr>
              <w:spacing w:before="60"/>
              <w:rPr>
                <w:rFonts w:asciiTheme="minorHAnsi" w:hAnsiTheme="minorHAnsi"/>
                <w:b/>
                <w:kern w:val="20"/>
                <w:sz w:val="22"/>
                <w:szCs w:val="22"/>
              </w:rPr>
            </w:pPr>
            <w:r w:rsidRPr="00A2614B">
              <w:rPr>
                <w:rFonts w:asciiTheme="minorHAnsi" w:hAnsiTheme="minorHAnsi"/>
                <w:kern w:val="20"/>
                <w:sz w:val="22"/>
                <w:szCs w:val="22"/>
              </w:rPr>
              <w:t>Fieldwork Site In-service</w:t>
            </w:r>
          </w:p>
        </w:tc>
        <w:tc>
          <w:tcPr>
            <w:tcW w:w="2730" w:type="dxa"/>
          </w:tcPr>
          <w:p w14:paraId="04F0A49F" w14:textId="1896D773" w:rsidR="003E14F4" w:rsidRPr="00A2614B" w:rsidRDefault="00A2614B" w:rsidP="006B0B06">
            <w:pPr>
              <w:spacing w:before="60"/>
              <w:jc w:val="right"/>
              <w:rPr>
                <w:rFonts w:asciiTheme="minorHAnsi" w:hAnsiTheme="minorHAnsi"/>
                <w:kern w:val="20"/>
                <w:sz w:val="22"/>
                <w:szCs w:val="22"/>
              </w:rPr>
            </w:pPr>
            <w:r w:rsidRPr="00A2614B">
              <w:rPr>
                <w:rFonts w:asciiTheme="minorHAnsi" w:hAnsiTheme="minorHAnsi"/>
                <w:kern w:val="20"/>
                <w:sz w:val="22"/>
                <w:szCs w:val="22"/>
              </w:rPr>
              <w:t>= Pass/Fail</w:t>
            </w:r>
          </w:p>
        </w:tc>
      </w:tr>
      <w:tr w:rsidR="003E14F4" w14:paraId="404A5E0F" w14:textId="77777777" w:rsidTr="00A2614B">
        <w:tc>
          <w:tcPr>
            <w:tcW w:w="6750" w:type="dxa"/>
            <w:tcBorders>
              <w:left w:val="nil"/>
              <w:bottom w:val="nil"/>
            </w:tcBorders>
          </w:tcPr>
          <w:p w14:paraId="62DAB723" w14:textId="00074596" w:rsidR="003E14F4" w:rsidRPr="003E14F4" w:rsidRDefault="003E14F4" w:rsidP="006721CB">
            <w:pPr>
              <w:spacing w:before="60"/>
              <w:jc w:val="right"/>
              <w:rPr>
                <w:rFonts w:asciiTheme="minorHAnsi" w:hAnsiTheme="minorHAnsi"/>
                <w:b/>
                <w:kern w:val="20"/>
                <w:szCs w:val="22"/>
              </w:rPr>
            </w:pPr>
            <w:r w:rsidRPr="003E14F4">
              <w:rPr>
                <w:rFonts w:asciiTheme="minorHAnsi" w:hAnsiTheme="minorHAnsi"/>
                <w:b/>
                <w:kern w:val="20"/>
                <w:szCs w:val="22"/>
              </w:rPr>
              <w:t>TOTAL</w:t>
            </w:r>
          </w:p>
        </w:tc>
        <w:tc>
          <w:tcPr>
            <w:tcW w:w="2730" w:type="dxa"/>
          </w:tcPr>
          <w:p w14:paraId="7BB094D3" w14:textId="53ED8B0C" w:rsidR="003E14F4" w:rsidRPr="003E14F4" w:rsidRDefault="00A2614B" w:rsidP="006721CB">
            <w:pPr>
              <w:spacing w:before="60"/>
              <w:ind w:left="360"/>
              <w:rPr>
                <w:rFonts w:asciiTheme="minorHAnsi" w:hAnsiTheme="minorHAnsi"/>
                <w:b/>
                <w:kern w:val="20"/>
                <w:szCs w:val="22"/>
              </w:rPr>
            </w:pPr>
            <w:r>
              <w:rPr>
                <w:rFonts w:asciiTheme="minorHAnsi" w:hAnsiTheme="minorHAnsi"/>
                <w:b/>
                <w:kern w:val="20"/>
                <w:szCs w:val="22"/>
              </w:rPr>
              <w:t>PASS/FAIL</w:t>
            </w:r>
          </w:p>
        </w:tc>
      </w:tr>
    </w:tbl>
    <w:p w14:paraId="3C3E3898" w14:textId="77777777" w:rsidR="00917259" w:rsidRDefault="00917259" w:rsidP="003E14F4">
      <w:pPr>
        <w:tabs>
          <w:tab w:val="left" w:pos="0"/>
        </w:tabs>
        <w:spacing w:before="240"/>
        <w:rPr>
          <w:rFonts w:asciiTheme="minorHAnsi" w:hAnsiTheme="minorHAnsi"/>
          <w:b/>
          <w:bCs/>
          <w:sz w:val="22"/>
          <w:szCs w:val="22"/>
        </w:rPr>
      </w:pPr>
    </w:p>
    <w:p w14:paraId="763A3C48" w14:textId="4E8A5342" w:rsidR="00917259" w:rsidRDefault="004C0A5E" w:rsidP="00A2614B">
      <w:pPr>
        <w:tabs>
          <w:tab w:val="left" w:pos="0"/>
        </w:tabs>
        <w:rPr>
          <w:rFonts w:asciiTheme="minorHAnsi" w:hAnsiTheme="minorHAnsi"/>
          <w:b/>
          <w:bCs/>
          <w:sz w:val="22"/>
          <w:szCs w:val="22"/>
        </w:rPr>
      </w:pPr>
      <w:r w:rsidRPr="004C51D3">
        <w:rPr>
          <w:rFonts w:asciiTheme="minorHAnsi" w:hAnsiTheme="minorHAnsi"/>
          <w:b/>
          <w:bCs/>
          <w:sz w:val="22"/>
          <w:szCs w:val="22"/>
        </w:rPr>
        <w:t>Grading Policy</w:t>
      </w:r>
    </w:p>
    <w:p w14:paraId="347FA71C" w14:textId="49633928" w:rsidR="00A2614B" w:rsidRPr="00A2614B" w:rsidRDefault="00A2614B" w:rsidP="00A2614B">
      <w:pPr>
        <w:tabs>
          <w:tab w:val="left" w:pos="0"/>
        </w:tabs>
        <w:rPr>
          <w:rFonts w:asciiTheme="minorHAnsi" w:hAnsiTheme="minorHAnsi"/>
          <w:bCs/>
          <w:sz w:val="22"/>
          <w:szCs w:val="22"/>
        </w:rPr>
      </w:pPr>
      <w:r w:rsidRPr="00A2614B">
        <w:rPr>
          <w:rFonts w:asciiTheme="minorHAnsi" w:hAnsiTheme="minorHAnsi"/>
          <w:bCs/>
          <w:sz w:val="22"/>
          <w:szCs w:val="22"/>
        </w:rPr>
        <w:t>The AFWC reserves the right, on behalf of the Occupational Therapy Assistant Program, to assign a “passing” or “failing” grade other than that which is reflected by earned points on the FWPE alone. Justification for doing so may include but are not limited to such reasons as the failure of the student to maintain and/or provide in a timely fashion proof of health requirements/ clearances/evaluation forms, evidence of academic misconduct, failure to maintain required correspondence with AFWC/and or faculty, unethical behavior or violation of the Occupational Therapy Assistant Program Professional Behavior Rubric.</w:t>
      </w:r>
    </w:p>
    <w:p w14:paraId="244B447B" w14:textId="77777777" w:rsidR="00A2614B" w:rsidRDefault="00A2614B" w:rsidP="00A2614B">
      <w:pPr>
        <w:pStyle w:val="Default"/>
        <w:rPr>
          <w:rFonts w:asciiTheme="minorHAnsi" w:hAnsiTheme="minorHAnsi" w:cs="Times New Roman"/>
          <w:b/>
          <w:bCs/>
          <w:sz w:val="22"/>
          <w:szCs w:val="22"/>
        </w:rPr>
      </w:pPr>
    </w:p>
    <w:p w14:paraId="14F07C49" w14:textId="77777777" w:rsidR="00A2614B" w:rsidRPr="00A2614B" w:rsidRDefault="00A2614B" w:rsidP="00A2614B">
      <w:pPr>
        <w:pStyle w:val="Default"/>
        <w:rPr>
          <w:rFonts w:asciiTheme="minorHAnsi" w:hAnsiTheme="minorHAnsi" w:cs="Times New Roman"/>
          <w:b/>
          <w:bCs/>
          <w:sz w:val="22"/>
          <w:szCs w:val="22"/>
        </w:rPr>
      </w:pPr>
      <w:r w:rsidRPr="00A2614B">
        <w:rPr>
          <w:rFonts w:asciiTheme="minorHAnsi" w:hAnsiTheme="minorHAnsi" w:cs="Times New Roman"/>
          <w:b/>
          <w:bCs/>
          <w:sz w:val="22"/>
          <w:szCs w:val="22"/>
        </w:rPr>
        <w:t>EVALUATION FORMS:</w:t>
      </w:r>
    </w:p>
    <w:p w14:paraId="68DCB033" w14:textId="77777777" w:rsidR="00A2614B" w:rsidRPr="00A2614B" w:rsidRDefault="00A2614B" w:rsidP="00A2614B">
      <w:pPr>
        <w:autoSpaceDE w:val="0"/>
        <w:autoSpaceDN w:val="0"/>
        <w:adjustRightInd w:val="0"/>
        <w:spacing w:after="120"/>
        <w:rPr>
          <w:rFonts w:asciiTheme="minorHAnsi" w:hAnsiTheme="minorHAnsi"/>
          <w:sz w:val="22"/>
          <w:szCs w:val="22"/>
        </w:rPr>
      </w:pPr>
      <w:r w:rsidRPr="00A2614B">
        <w:rPr>
          <w:rFonts w:asciiTheme="minorHAnsi" w:hAnsiTheme="minorHAnsi"/>
          <w:sz w:val="22"/>
          <w:szCs w:val="22"/>
        </w:rPr>
        <w:t xml:space="preserve">The fieldwork educator will receive a copy of the AOTA Fieldwork Performance Evaluation form (FWPE). The form may be mailed to the facility or provided by the student on the first day of fieldwork. This form is used for the mid-term evaluation </w:t>
      </w:r>
      <w:r w:rsidRPr="00A2614B">
        <w:rPr>
          <w:rFonts w:asciiTheme="minorHAnsi" w:hAnsiTheme="minorHAnsi"/>
          <w:iCs/>
          <w:sz w:val="22"/>
          <w:szCs w:val="22"/>
        </w:rPr>
        <w:t>as well as the final evaluation.</w:t>
      </w:r>
      <w:r w:rsidRPr="00A2614B">
        <w:rPr>
          <w:rFonts w:asciiTheme="minorHAnsi" w:hAnsiTheme="minorHAnsi"/>
          <w:sz w:val="22"/>
          <w:szCs w:val="22"/>
        </w:rPr>
        <w:t xml:space="preserve"> </w:t>
      </w:r>
      <w:r w:rsidRPr="00A2614B">
        <w:rPr>
          <w:rFonts w:asciiTheme="minorHAnsi" w:hAnsiTheme="minorHAnsi"/>
          <w:b/>
          <w:sz w:val="22"/>
          <w:szCs w:val="22"/>
        </w:rPr>
        <w:t>The final evaluation must be sent to the Bryant &amp; Stratton College OTA Program on the last day of the internship</w:t>
      </w:r>
      <w:r w:rsidRPr="00A2614B">
        <w:rPr>
          <w:rFonts w:asciiTheme="minorHAnsi" w:hAnsiTheme="minorHAnsi"/>
          <w:sz w:val="22"/>
          <w:szCs w:val="22"/>
        </w:rPr>
        <w:t xml:space="preserve">.   </w:t>
      </w:r>
    </w:p>
    <w:p w14:paraId="756082F3" w14:textId="77777777" w:rsidR="00A2614B" w:rsidRPr="00A2614B" w:rsidRDefault="00A2614B" w:rsidP="00A2614B">
      <w:pPr>
        <w:autoSpaceDE w:val="0"/>
        <w:autoSpaceDN w:val="0"/>
        <w:adjustRightInd w:val="0"/>
        <w:spacing w:after="120"/>
        <w:rPr>
          <w:rFonts w:asciiTheme="minorHAnsi" w:hAnsiTheme="minorHAnsi"/>
          <w:b/>
          <w:bCs/>
          <w:sz w:val="22"/>
          <w:szCs w:val="22"/>
        </w:rPr>
      </w:pPr>
      <w:r w:rsidRPr="00A2614B">
        <w:rPr>
          <w:rFonts w:asciiTheme="minorHAnsi" w:hAnsiTheme="minorHAnsi"/>
          <w:sz w:val="22"/>
          <w:szCs w:val="22"/>
        </w:rPr>
        <w:t xml:space="preserve">Sometimes the standard fieldwork evaluation may not address the unique circumstances of the fieldwork site. In such cases, with approval of the academic fieldwork coordinator, individual FWPE items may be modified or substituted with more appropriate wording to reflect the role of the occupational therapy assistant in that setting.  </w:t>
      </w:r>
    </w:p>
    <w:p w14:paraId="128CA24F" w14:textId="77777777" w:rsidR="00A2614B" w:rsidRPr="00A2614B" w:rsidRDefault="00A2614B" w:rsidP="00A2614B">
      <w:pPr>
        <w:autoSpaceDE w:val="0"/>
        <w:autoSpaceDN w:val="0"/>
        <w:adjustRightInd w:val="0"/>
        <w:spacing w:before="240"/>
        <w:rPr>
          <w:rFonts w:asciiTheme="minorHAnsi" w:hAnsiTheme="minorHAnsi"/>
          <w:b/>
          <w:bCs/>
          <w:sz w:val="22"/>
          <w:szCs w:val="22"/>
        </w:rPr>
      </w:pPr>
      <w:r w:rsidRPr="00A2614B">
        <w:rPr>
          <w:rFonts w:asciiTheme="minorHAnsi" w:hAnsiTheme="minorHAnsi"/>
          <w:b/>
          <w:bCs/>
          <w:sz w:val="22"/>
          <w:szCs w:val="22"/>
        </w:rPr>
        <w:t>Mid-term Evaluation</w:t>
      </w:r>
    </w:p>
    <w:p w14:paraId="383B781B" w14:textId="77777777" w:rsidR="00A2614B" w:rsidRPr="00A2614B" w:rsidRDefault="00A2614B" w:rsidP="00A2614B">
      <w:pPr>
        <w:autoSpaceDE w:val="0"/>
        <w:autoSpaceDN w:val="0"/>
        <w:adjustRightInd w:val="0"/>
        <w:spacing w:after="120"/>
        <w:ind w:left="360"/>
        <w:rPr>
          <w:rFonts w:asciiTheme="minorHAnsi" w:hAnsiTheme="minorHAnsi"/>
          <w:sz w:val="22"/>
          <w:szCs w:val="22"/>
        </w:rPr>
      </w:pPr>
      <w:r w:rsidRPr="00A2614B">
        <w:rPr>
          <w:rFonts w:asciiTheme="minorHAnsi" w:hAnsiTheme="minorHAnsi"/>
          <w:sz w:val="22"/>
          <w:szCs w:val="22"/>
        </w:rPr>
        <w:t xml:space="preserve">Mid-term evaluation </w:t>
      </w:r>
      <w:r w:rsidRPr="00A2614B">
        <w:rPr>
          <w:rFonts w:asciiTheme="minorHAnsi" w:hAnsiTheme="minorHAnsi"/>
          <w:i/>
          <w:iCs/>
          <w:sz w:val="22"/>
          <w:szCs w:val="22"/>
        </w:rPr>
        <w:t xml:space="preserve">(approximately </w:t>
      </w:r>
      <w:proofErr w:type="gramStart"/>
      <w:r w:rsidRPr="00A2614B">
        <w:rPr>
          <w:rFonts w:asciiTheme="minorHAnsi" w:hAnsiTheme="minorHAnsi"/>
          <w:i/>
          <w:iCs/>
          <w:sz w:val="22"/>
          <w:szCs w:val="22"/>
        </w:rPr>
        <w:t>between  week</w:t>
      </w:r>
      <w:proofErr w:type="gramEnd"/>
      <w:r w:rsidRPr="00A2614B">
        <w:rPr>
          <w:rFonts w:asciiTheme="minorHAnsi" w:hAnsiTheme="minorHAnsi"/>
          <w:i/>
          <w:iCs/>
          <w:sz w:val="22"/>
          <w:szCs w:val="22"/>
        </w:rPr>
        <w:t xml:space="preserve"> #4 and #5)</w:t>
      </w:r>
      <w:r w:rsidRPr="00A2614B">
        <w:rPr>
          <w:rFonts w:asciiTheme="minorHAnsi" w:hAnsiTheme="minorHAnsi"/>
          <w:sz w:val="22"/>
          <w:szCs w:val="22"/>
        </w:rPr>
        <w:t xml:space="preserve"> is an expected part of the educational experience. The purpose of the mid-term is to provide constructive feedback to the student about approaching entry-level competence. The fieldwork educator and the student will reference the fieldwork site objectives and week-by-week plans to see how the student‘s skills compare with the expectations. </w:t>
      </w:r>
      <w:r w:rsidRPr="00A2614B">
        <w:rPr>
          <w:rFonts w:asciiTheme="minorHAnsi" w:hAnsiTheme="minorHAnsi"/>
          <w:b/>
          <w:sz w:val="22"/>
          <w:szCs w:val="22"/>
        </w:rPr>
        <w:t>If the student</w:t>
      </w:r>
      <w:r w:rsidRPr="00A2614B">
        <w:rPr>
          <w:rFonts w:asciiTheme="minorHAnsi" w:hAnsiTheme="minorHAnsi"/>
          <w:sz w:val="22"/>
          <w:szCs w:val="22"/>
        </w:rPr>
        <w:t xml:space="preserve"> </w:t>
      </w:r>
      <w:r w:rsidRPr="00A2614B">
        <w:rPr>
          <w:rFonts w:asciiTheme="minorHAnsi" w:hAnsiTheme="minorHAnsi"/>
          <w:b/>
          <w:sz w:val="22"/>
          <w:szCs w:val="22"/>
        </w:rPr>
        <w:t xml:space="preserve">has </w:t>
      </w:r>
      <w:r w:rsidRPr="00A2614B">
        <w:rPr>
          <w:rFonts w:asciiTheme="minorHAnsi" w:hAnsiTheme="minorHAnsi"/>
          <w:b/>
          <w:sz w:val="22"/>
          <w:szCs w:val="22"/>
          <w:u w:val="single"/>
        </w:rPr>
        <w:t>not</w:t>
      </w:r>
      <w:r w:rsidRPr="00A2614B">
        <w:rPr>
          <w:rFonts w:asciiTheme="minorHAnsi" w:hAnsiTheme="minorHAnsi"/>
          <w:b/>
          <w:sz w:val="22"/>
          <w:szCs w:val="22"/>
        </w:rPr>
        <w:t xml:space="preserve"> made sufficient progress at the mid-term, receiving an unsatisfactory rating, or if there are any concerns about the student’s future performance, a copy of the mid-term evaluation </w:t>
      </w:r>
      <w:proofErr w:type="gramStart"/>
      <w:r w:rsidRPr="00A2614B">
        <w:rPr>
          <w:rFonts w:asciiTheme="minorHAnsi" w:hAnsiTheme="minorHAnsi"/>
          <w:b/>
          <w:sz w:val="22"/>
          <w:szCs w:val="22"/>
        </w:rPr>
        <w:t>will  be</w:t>
      </w:r>
      <w:proofErr w:type="gramEnd"/>
      <w:r w:rsidRPr="00A2614B">
        <w:rPr>
          <w:rFonts w:asciiTheme="minorHAnsi" w:hAnsiTheme="minorHAnsi"/>
          <w:b/>
          <w:sz w:val="22"/>
          <w:szCs w:val="22"/>
        </w:rPr>
        <w:t xml:space="preserve"> forwarded to the academic fieldwork coordinator as soon as possible, and a meeting will be initiated to discuss a course of action.</w:t>
      </w:r>
      <w:r w:rsidRPr="00A2614B">
        <w:rPr>
          <w:rFonts w:asciiTheme="minorHAnsi" w:hAnsiTheme="minorHAnsi"/>
          <w:sz w:val="22"/>
          <w:szCs w:val="22"/>
        </w:rPr>
        <w:t xml:space="preserve"> </w:t>
      </w:r>
    </w:p>
    <w:p w14:paraId="5C7B819E" w14:textId="77777777" w:rsidR="00A2614B" w:rsidRPr="00A2614B" w:rsidRDefault="00A2614B" w:rsidP="00A2614B">
      <w:pPr>
        <w:autoSpaceDE w:val="0"/>
        <w:autoSpaceDN w:val="0"/>
        <w:adjustRightInd w:val="0"/>
        <w:spacing w:before="240"/>
        <w:rPr>
          <w:rFonts w:asciiTheme="minorHAnsi" w:hAnsiTheme="minorHAnsi"/>
          <w:b/>
          <w:bCs/>
          <w:sz w:val="22"/>
          <w:szCs w:val="22"/>
        </w:rPr>
      </w:pPr>
      <w:r w:rsidRPr="00A2614B">
        <w:rPr>
          <w:rFonts w:asciiTheme="minorHAnsi" w:hAnsiTheme="minorHAnsi"/>
          <w:b/>
          <w:bCs/>
          <w:sz w:val="22"/>
          <w:szCs w:val="22"/>
        </w:rPr>
        <w:t>Final Evaluation</w:t>
      </w:r>
    </w:p>
    <w:p w14:paraId="09287420" w14:textId="77777777" w:rsidR="00A2614B" w:rsidRPr="00A2614B" w:rsidRDefault="00A2614B" w:rsidP="00A2614B">
      <w:pPr>
        <w:autoSpaceDE w:val="0"/>
        <w:autoSpaceDN w:val="0"/>
        <w:adjustRightInd w:val="0"/>
        <w:spacing w:after="120"/>
        <w:ind w:left="360"/>
        <w:rPr>
          <w:rFonts w:asciiTheme="minorHAnsi" w:hAnsiTheme="minorHAnsi"/>
          <w:color w:val="000000"/>
          <w:sz w:val="22"/>
          <w:szCs w:val="22"/>
        </w:rPr>
      </w:pPr>
      <w:r w:rsidRPr="00A2614B">
        <w:rPr>
          <w:rFonts w:asciiTheme="minorHAnsi" w:hAnsiTheme="minorHAnsi"/>
          <w:sz w:val="22"/>
          <w:szCs w:val="22"/>
        </w:rPr>
        <w:t xml:space="preserve">On the last day of the fieldwork experience, the fieldwork educator should review the completed final FWPE with the student. After the FWPE has been reviewed and signed, the student should review the Student Evaluation of the Fieldwork Experience (SEFWE) with the fieldwork educator. </w:t>
      </w:r>
      <w:r w:rsidRPr="00A2614B">
        <w:rPr>
          <w:rFonts w:asciiTheme="minorHAnsi" w:hAnsiTheme="minorHAnsi"/>
          <w:b/>
          <w:sz w:val="22"/>
          <w:szCs w:val="22"/>
        </w:rPr>
        <w:t>The SEFWE must be signed by the intern and the supervisor as well. The supervisor and intern should retain a photocopy of each form. The originals of each form must be immediately sent to Bryant &amp; Stratton College OTA Program to assure proper credit for course work.</w:t>
      </w:r>
      <w:r w:rsidRPr="00A2614B">
        <w:rPr>
          <w:rFonts w:asciiTheme="minorHAnsi" w:hAnsiTheme="minorHAnsi"/>
          <w:sz w:val="22"/>
          <w:szCs w:val="22"/>
        </w:rPr>
        <w:t xml:space="preserve"> The academic fieldwork coordinator, and </w:t>
      </w:r>
      <w:r w:rsidRPr="00A2614B">
        <w:rPr>
          <w:rFonts w:asciiTheme="minorHAnsi" w:hAnsiTheme="minorHAnsi"/>
          <w:sz w:val="22"/>
          <w:szCs w:val="22"/>
          <w:u w:val="single"/>
        </w:rPr>
        <w:t>not</w:t>
      </w:r>
      <w:r w:rsidRPr="00A2614B">
        <w:rPr>
          <w:rFonts w:asciiTheme="minorHAnsi" w:hAnsiTheme="minorHAnsi"/>
          <w:sz w:val="22"/>
          <w:szCs w:val="22"/>
        </w:rPr>
        <w:t xml:space="preserve"> the fieldwork educator, assigns final fieldwork grades. </w:t>
      </w:r>
      <w:r w:rsidRPr="00A2614B">
        <w:rPr>
          <w:rFonts w:asciiTheme="minorHAnsi" w:hAnsiTheme="minorHAnsi"/>
          <w:color w:val="000000"/>
          <w:sz w:val="22"/>
          <w:szCs w:val="22"/>
        </w:rPr>
        <w:t>Students must receive a minimum score of 70 or above on the FWPE. Additionally, ratings of 3 or above must be earned on all items in Section 1 of the evaluation (Fundamentals of Practice).</w:t>
      </w:r>
      <w:r w:rsidRPr="00A2614B">
        <w:rPr>
          <w:rFonts w:asciiTheme="minorHAnsi" w:hAnsiTheme="minorHAnsi" w:cs="Arial"/>
          <w:color w:val="000000"/>
          <w:sz w:val="22"/>
          <w:szCs w:val="22"/>
        </w:rPr>
        <w:t xml:space="preserve"> </w:t>
      </w:r>
      <w:r w:rsidRPr="00A2614B">
        <w:rPr>
          <w:rFonts w:asciiTheme="minorHAnsi" w:hAnsiTheme="minorHAnsi"/>
          <w:sz w:val="22"/>
          <w:szCs w:val="22"/>
        </w:rPr>
        <w:t xml:space="preserve">   </w:t>
      </w:r>
    </w:p>
    <w:p w14:paraId="7207F244" w14:textId="77777777" w:rsidR="004C0A5E" w:rsidRPr="004C51D3" w:rsidRDefault="004C0A5E" w:rsidP="004C51D3">
      <w:pPr>
        <w:pStyle w:val="Subtitle"/>
        <w:spacing w:before="240"/>
        <w:rPr>
          <w:rFonts w:asciiTheme="minorHAnsi" w:hAnsiTheme="minorHAnsi"/>
          <w:b w:val="0"/>
          <w:kern w:val="20"/>
          <w:sz w:val="22"/>
          <w:szCs w:val="22"/>
        </w:rPr>
      </w:pPr>
      <w:r w:rsidRPr="004C51D3">
        <w:rPr>
          <w:rFonts w:asciiTheme="minorHAnsi" w:hAnsiTheme="minorHAnsi"/>
          <w:bCs w:val="0"/>
          <w:caps/>
          <w:kern w:val="20"/>
          <w:sz w:val="22"/>
          <w:szCs w:val="22"/>
        </w:rPr>
        <w:lastRenderedPageBreak/>
        <w:t>MAKE-UP POLICY</w:t>
      </w:r>
    </w:p>
    <w:p w14:paraId="35E60208" w14:textId="77777777" w:rsidR="004C0A5E" w:rsidRPr="004C51D3" w:rsidRDefault="004C0A5E" w:rsidP="004C51D3">
      <w:pPr>
        <w:pStyle w:val="Subtitle"/>
        <w:rPr>
          <w:rFonts w:asciiTheme="minorHAnsi" w:hAnsiTheme="minorHAnsi"/>
          <w:b w:val="0"/>
          <w:bCs w:val="0"/>
          <w:kern w:val="20"/>
          <w:sz w:val="22"/>
          <w:szCs w:val="22"/>
        </w:rPr>
      </w:pPr>
      <w:r w:rsidRPr="004C51D3">
        <w:rPr>
          <w:rFonts w:asciiTheme="minorHAnsi" w:hAnsiTheme="minorHAnsi"/>
          <w:b w:val="0"/>
          <w:bCs w:val="0"/>
          <w:kern w:val="20"/>
          <w:sz w:val="22"/>
          <w:szCs w:val="22"/>
        </w:rPr>
        <w:t xml:space="preserve">As in the health field, timely, accurate work is expected in this class. You should treat your classes as if they were your job. </w:t>
      </w:r>
      <w:r w:rsidRPr="004C51D3">
        <w:rPr>
          <w:rFonts w:asciiTheme="minorHAnsi" w:eastAsia="MS Mincho" w:hAnsiTheme="minorHAnsi"/>
          <w:b w:val="0"/>
          <w:color w:val="000000"/>
          <w:kern w:val="20"/>
          <w:sz w:val="22"/>
          <w:szCs w:val="22"/>
          <w:lang w:eastAsia="ja-JP"/>
        </w:rPr>
        <w:t xml:space="preserve">Your punctuality, attendance, and participation in class are expected. </w:t>
      </w:r>
    </w:p>
    <w:p w14:paraId="53E8B2F7" w14:textId="77777777" w:rsidR="004C0A5E" w:rsidRPr="004C51D3" w:rsidRDefault="004C0A5E" w:rsidP="004C51D3">
      <w:pPr>
        <w:rPr>
          <w:rFonts w:asciiTheme="minorHAnsi" w:eastAsia="MS Mincho" w:hAnsiTheme="minorHAnsi"/>
          <w:color w:val="000000"/>
          <w:kern w:val="20"/>
          <w:sz w:val="22"/>
          <w:szCs w:val="22"/>
          <w:lang w:eastAsia="ja-JP"/>
        </w:rPr>
      </w:pPr>
    </w:p>
    <w:p w14:paraId="21268134" w14:textId="77777777" w:rsidR="004C0A5E" w:rsidRDefault="004C0A5E" w:rsidP="004C51D3">
      <w:pPr>
        <w:rPr>
          <w:rFonts w:asciiTheme="minorHAnsi" w:eastAsia="MS Mincho" w:hAnsiTheme="minorHAnsi"/>
          <w:color w:val="000000"/>
          <w:kern w:val="20"/>
          <w:sz w:val="22"/>
          <w:szCs w:val="22"/>
          <w:lang w:eastAsia="ja-JP"/>
        </w:rPr>
      </w:pPr>
      <w:r w:rsidRPr="004C51D3">
        <w:rPr>
          <w:rFonts w:asciiTheme="minorHAnsi" w:eastAsia="MS Mincho" w:hAnsiTheme="minorHAnsi"/>
          <w:color w:val="000000"/>
          <w:kern w:val="20"/>
          <w:sz w:val="22"/>
          <w:szCs w:val="22"/>
          <w:lang w:eastAsia="ja-JP"/>
        </w:rPr>
        <w:t>If you miss a due date for the submission of work or you miss an exam/quiz, you will be given </w:t>
      </w:r>
      <w:r w:rsidRPr="004C51D3">
        <w:rPr>
          <w:rFonts w:asciiTheme="minorHAnsi" w:eastAsia="MS Mincho" w:hAnsiTheme="minorHAnsi"/>
          <w:color w:val="000000"/>
          <w:kern w:val="20"/>
          <w:sz w:val="22"/>
          <w:szCs w:val="22"/>
          <w:u w:val="single"/>
          <w:lang w:eastAsia="ja-JP"/>
        </w:rPr>
        <w:t>one week</w:t>
      </w:r>
      <w:r w:rsidRPr="004C51D3">
        <w:rPr>
          <w:rFonts w:asciiTheme="minorHAnsi" w:eastAsia="MS Mincho" w:hAnsiTheme="minorHAnsi"/>
          <w:color w:val="000000"/>
          <w:kern w:val="20"/>
          <w:sz w:val="22"/>
          <w:szCs w:val="22"/>
          <w:lang w:eastAsia="ja-JP"/>
        </w:rPr>
        <w:t> from the original due date and/or exam/quiz date to submit any late assignment and/or complete any missed exam/quiz. You will incur a full letter grade reduction on the late assignment or make-up exam/quiz (10 points).</w:t>
      </w:r>
    </w:p>
    <w:p w14:paraId="11D07EF6" w14:textId="77777777" w:rsidR="00535441" w:rsidRPr="004C51D3" w:rsidRDefault="00535441" w:rsidP="004C51D3">
      <w:pPr>
        <w:rPr>
          <w:rFonts w:asciiTheme="minorHAnsi" w:eastAsia="MS Mincho" w:hAnsiTheme="minorHAnsi"/>
          <w:color w:val="000000"/>
          <w:kern w:val="20"/>
          <w:sz w:val="22"/>
          <w:szCs w:val="22"/>
          <w:lang w:eastAsia="ja-JP"/>
        </w:rPr>
      </w:pPr>
    </w:p>
    <w:p w14:paraId="5D3768B4" w14:textId="77777777" w:rsidR="004C0A5E" w:rsidRPr="004C51D3" w:rsidRDefault="004C0A5E" w:rsidP="004C51D3">
      <w:pPr>
        <w:spacing w:before="240"/>
        <w:rPr>
          <w:rFonts w:asciiTheme="minorHAnsi" w:hAnsiTheme="minorHAnsi"/>
          <w:caps/>
          <w:kern w:val="20"/>
          <w:sz w:val="22"/>
          <w:szCs w:val="22"/>
        </w:rPr>
      </w:pPr>
      <w:r w:rsidRPr="004C51D3">
        <w:rPr>
          <w:rFonts w:asciiTheme="minorHAnsi" w:hAnsiTheme="minorHAnsi"/>
          <w:b/>
          <w:caps/>
          <w:kern w:val="20"/>
          <w:sz w:val="22"/>
          <w:szCs w:val="22"/>
        </w:rPr>
        <w:t>Special Accommodations</w:t>
      </w:r>
    </w:p>
    <w:p w14:paraId="3C4DBB19" w14:textId="664C29F8" w:rsidR="007A70FA" w:rsidRDefault="004C0A5E">
      <w:pPr>
        <w:rPr>
          <w:rFonts w:asciiTheme="minorHAnsi" w:hAnsiTheme="minorHAnsi"/>
          <w:b/>
          <w:kern w:val="20"/>
          <w:sz w:val="22"/>
          <w:szCs w:val="22"/>
        </w:rPr>
      </w:pPr>
      <w:r w:rsidRPr="004C51D3">
        <w:rPr>
          <w:rFonts w:asciiTheme="minorHAnsi" w:hAnsiTheme="minorHAnsi"/>
          <w:kern w:val="20"/>
          <w:sz w:val="22"/>
          <w:szCs w:val="22"/>
        </w:rPr>
        <w:t xml:space="preserve">Under the guidelines of the Rehabilitation Act of 1973, and the Americans with Disabilities Act (ADA), the college is required to provide reasonable accommodations to students with identified disabilities.  Reasonable accommodations will be provided for qualified students with disabilities.  If you have a diagnosed learning disability or other condition that might affect your performance in this class, and you would like to request special accommodations, you must provide documentation to the Testing Center Coordinator and meet with him or her at the beginning of each term.  The Coordinator will review documented needs for accommodation to determine the appropriate course of action. All information regarding conditions and accommodations will be kept confidential, with the exception of the relevant instructors.  Unless you have a documented learning disability or other condition impacting your ability you must take the exam with the class. </w:t>
      </w:r>
    </w:p>
    <w:p w14:paraId="40C34FBD" w14:textId="77777777" w:rsidR="00A2614B" w:rsidRDefault="004C0A5E" w:rsidP="00A2614B">
      <w:pPr>
        <w:spacing w:before="240"/>
        <w:rPr>
          <w:rFonts w:asciiTheme="minorHAnsi" w:hAnsiTheme="minorHAnsi"/>
          <w:b/>
          <w:kern w:val="20"/>
          <w:sz w:val="22"/>
          <w:szCs w:val="22"/>
        </w:rPr>
      </w:pPr>
      <w:r w:rsidRPr="004C51D3">
        <w:rPr>
          <w:rFonts w:asciiTheme="minorHAnsi" w:hAnsiTheme="minorHAnsi"/>
          <w:b/>
          <w:kern w:val="20"/>
          <w:sz w:val="22"/>
          <w:szCs w:val="22"/>
        </w:rPr>
        <w:t>RESOURCES</w:t>
      </w:r>
    </w:p>
    <w:p w14:paraId="6AA9703D" w14:textId="1FD6E69F" w:rsidR="004C0A5E" w:rsidRPr="004C51D3" w:rsidRDefault="004C0A5E" w:rsidP="00A2614B">
      <w:pPr>
        <w:spacing w:before="240"/>
        <w:rPr>
          <w:rFonts w:asciiTheme="minorHAnsi" w:hAnsiTheme="minorHAnsi"/>
          <w:b/>
          <w:kern w:val="20"/>
          <w:sz w:val="22"/>
          <w:szCs w:val="22"/>
        </w:rPr>
      </w:pPr>
      <w:r w:rsidRPr="004C51D3">
        <w:rPr>
          <w:rFonts w:asciiTheme="minorHAnsi" w:hAnsiTheme="minorHAnsi"/>
          <w:b/>
          <w:kern w:val="20"/>
          <w:sz w:val="22"/>
          <w:szCs w:val="22"/>
        </w:rPr>
        <w:t>Internet Resources</w:t>
      </w:r>
    </w:p>
    <w:p w14:paraId="0143BF03" w14:textId="77777777" w:rsidR="004C0A5E" w:rsidRPr="004C51D3" w:rsidRDefault="004C0A5E" w:rsidP="004C51D3">
      <w:pPr>
        <w:pStyle w:val="ListParagraph"/>
        <w:numPr>
          <w:ilvl w:val="0"/>
          <w:numId w:val="10"/>
        </w:numPr>
        <w:ind w:left="1080"/>
        <w:contextualSpacing w:val="0"/>
        <w:rPr>
          <w:rFonts w:asciiTheme="minorHAnsi" w:hAnsiTheme="minorHAnsi"/>
          <w:kern w:val="20"/>
          <w:sz w:val="22"/>
          <w:szCs w:val="22"/>
        </w:rPr>
      </w:pPr>
      <w:r w:rsidRPr="004C51D3">
        <w:rPr>
          <w:rFonts w:asciiTheme="minorHAnsi" w:hAnsiTheme="minorHAnsi"/>
          <w:b/>
          <w:kern w:val="20"/>
          <w:sz w:val="22"/>
          <w:szCs w:val="22"/>
        </w:rPr>
        <w:t>The American Occupational Therapy Association (AOTA</w:t>
      </w:r>
      <w:proofErr w:type="gramStart"/>
      <w:r w:rsidRPr="004C51D3">
        <w:rPr>
          <w:rFonts w:asciiTheme="minorHAnsi" w:hAnsiTheme="minorHAnsi"/>
          <w:b/>
          <w:kern w:val="20"/>
          <w:sz w:val="22"/>
          <w:szCs w:val="22"/>
        </w:rPr>
        <w:t>)</w:t>
      </w:r>
      <w:proofErr w:type="gramEnd"/>
      <w:r w:rsidRPr="004C51D3">
        <w:rPr>
          <w:rFonts w:asciiTheme="minorHAnsi" w:hAnsiTheme="minorHAnsi"/>
          <w:kern w:val="20"/>
          <w:sz w:val="22"/>
          <w:szCs w:val="22"/>
        </w:rPr>
        <w:br/>
        <w:t xml:space="preserve">A national organization that provides professional and continuing educational support for occupational therapy practitioners.  The AOTA website provides a wealth of information and resources that is available to members.  Please visit </w:t>
      </w:r>
      <w:hyperlink r:id="rId9" w:history="1">
        <w:r w:rsidRPr="004C51D3">
          <w:rPr>
            <w:rStyle w:val="Hyperlink"/>
            <w:rFonts w:asciiTheme="minorHAnsi" w:hAnsiTheme="minorHAnsi"/>
            <w:i/>
            <w:kern w:val="20"/>
            <w:sz w:val="22"/>
            <w:szCs w:val="22"/>
          </w:rPr>
          <w:t>http://www.aota.org</w:t>
        </w:r>
      </w:hyperlink>
      <w:r w:rsidRPr="004C51D3">
        <w:rPr>
          <w:rFonts w:asciiTheme="minorHAnsi" w:hAnsiTheme="minorHAnsi"/>
          <w:i/>
          <w:kern w:val="20"/>
          <w:sz w:val="22"/>
          <w:szCs w:val="22"/>
        </w:rPr>
        <w:t xml:space="preserve"> </w:t>
      </w:r>
      <w:r w:rsidRPr="004C51D3">
        <w:rPr>
          <w:rFonts w:asciiTheme="minorHAnsi" w:hAnsiTheme="minorHAnsi"/>
          <w:kern w:val="20"/>
          <w:sz w:val="22"/>
          <w:szCs w:val="22"/>
        </w:rPr>
        <w:t>for additional information.</w:t>
      </w:r>
    </w:p>
    <w:p w14:paraId="05EF91A6" w14:textId="12813C2C" w:rsidR="004C0A5E" w:rsidRPr="00A01C26" w:rsidRDefault="004C0A5E" w:rsidP="00A01C26">
      <w:pPr>
        <w:pStyle w:val="ListParagraph"/>
        <w:numPr>
          <w:ilvl w:val="0"/>
          <w:numId w:val="10"/>
        </w:numPr>
        <w:ind w:left="1080"/>
        <w:contextualSpacing w:val="0"/>
        <w:rPr>
          <w:rFonts w:asciiTheme="minorHAnsi" w:hAnsiTheme="minorHAnsi"/>
          <w:kern w:val="20"/>
          <w:sz w:val="22"/>
          <w:szCs w:val="22"/>
        </w:rPr>
      </w:pPr>
      <w:r w:rsidRPr="004C51D3">
        <w:rPr>
          <w:rFonts w:asciiTheme="minorHAnsi" w:hAnsiTheme="minorHAnsi"/>
          <w:b/>
          <w:kern w:val="20"/>
          <w:sz w:val="22"/>
          <w:szCs w:val="22"/>
        </w:rPr>
        <w:t>National Board for Certification in Occupational Therapy (NBCOT</w:t>
      </w:r>
      <w:proofErr w:type="gramStart"/>
      <w:r w:rsidRPr="004C51D3">
        <w:rPr>
          <w:rFonts w:asciiTheme="minorHAnsi" w:hAnsiTheme="minorHAnsi"/>
          <w:b/>
          <w:kern w:val="20"/>
          <w:sz w:val="22"/>
          <w:szCs w:val="22"/>
        </w:rPr>
        <w:t>)</w:t>
      </w:r>
      <w:proofErr w:type="gramEnd"/>
      <w:r w:rsidRPr="004C51D3">
        <w:rPr>
          <w:rFonts w:asciiTheme="minorHAnsi" w:hAnsiTheme="minorHAnsi"/>
          <w:kern w:val="20"/>
          <w:sz w:val="22"/>
          <w:szCs w:val="22"/>
        </w:rPr>
        <w:br/>
        <w:t xml:space="preserve">A national organization that offers a nationally recognized certification examination. The website offers many resources and downloadable forms to document professional development activities. Please visit </w:t>
      </w:r>
      <w:hyperlink r:id="rId10" w:history="1">
        <w:r w:rsidRPr="004C51D3">
          <w:rPr>
            <w:rStyle w:val="Hyperlink"/>
            <w:rFonts w:asciiTheme="minorHAnsi" w:hAnsiTheme="minorHAnsi"/>
            <w:i/>
            <w:kern w:val="20"/>
            <w:sz w:val="22"/>
            <w:szCs w:val="22"/>
          </w:rPr>
          <w:t>http://www.nbcot.org</w:t>
        </w:r>
      </w:hyperlink>
      <w:r w:rsidRPr="004C51D3">
        <w:rPr>
          <w:rFonts w:asciiTheme="minorHAnsi" w:hAnsiTheme="minorHAnsi"/>
          <w:kern w:val="20"/>
          <w:sz w:val="22"/>
          <w:szCs w:val="22"/>
        </w:rPr>
        <w:t xml:space="preserve"> for further information.</w:t>
      </w:r>
    </w:p>
    <w:p w14:paraId="52B34CEB" w14:textId="77777777" w:rsidR="004C0A5E" w:rsidRPr="004C51D3" w:rsidRDefault="004C0A5E" w:rsidP="004C51D3">
      <w:pPr>
        <w:pStyle w:val="ListParagraph"/>
        <w:numPr>
          <w:ilvl w:val="0"/>
          <w:numId w:val="10"/>
        </w:numPr>
        <w:ind w:left="1080"/>
        <w:rPr>
          <w:rFonts w:asciiTheme="minorHAnsi" w:hAnsiTheme="minorHAnsi"/>
          <w:b/>
          <w:kern w:val="20"/>
          <w:sz w:val="22"/>
          <w:szCs w:val="22"/>
        </w:rPr>
      </w:pPr>
      <w:r w:rsidRPr="004C51D3">
        <w:rPr>
          <w:rFonts w:asciiTheme="minorHAnsi" w:hAnsiTheme="minorHAnsi"/>
          <w:b/>
          <w:kern w:val="20"/>
          <w:sz w:val="22"/>
          <w:szCs w:val="22"/>
        </w:rPr>
        <w:t>New York State Occupational Therapy Association</w:t>
      </w:r>
    </w:p>
    <w:p w14:paraId="125A16E4" w14:textId="16CE0362" w:rsidR="00A2614B" w:rsidRPr="00317147" w:rsidRDefault="004C0A5E" w:rsidP="00317147">
      <w:pPr>
        <w:ind w:left="1080"/>
        <w:rPr>
          <w:rFonts w:asciiTheme="minorHAnsi" w:hAnsiTheme="minorHAnsi"/>
          <w:kern w:val="20"/>
          <w:sz w:val="22"/>
          <w:szCs w:val="22"/>
        </w:rPr>
      </w:pPr>
      <w:r w:rsidRPr="004C51D3">
        <w:rPr>
          <w:rFonts w:asciiTheme="minorHAnsi" w:hAnsiTheme="minorHAnsi"/>
          <w:kern w:val="20"/>
          <w:sz w:val="22"/>
          <w:szCs w:val="22"/>
        </w:rPr>
        <w:t xml:space="preserve">NYSOTA is the only professional organization for Occupational Therapy in New York State. Our success as a profession in New York State depends on member participation. Students are offered free membership. Annual conference, held in Albany, is a professional highlight of the year. Visit </w:t>
      </w:r>
      <w:hyperlink r:id="rId11" w:history="1">
        <w:r w:rsidRPr="004C51D3">
          <w:rPr>
            <w:rStyle w:val="Hyperlink"/>
            <w:rFonts w:asciiTheme="minorHAnsi" w:hAnsiTheme="minorHAnsi"/>
            <w:kern w:val="20"/>
            <w:sz w:val="22"/>
            <w:szCs w:val="22"/>
          </w:rPr>
          <w:t>www.NYSOTA.org</w:t>
        </w:r>
      </w:hyperlink>
      <w:r w:rsidRPr="004C51D3">
        <w:rPr>
          <w:rFonts w:asciiTheme="minorHAnsi" w:hAnsiTheme="minorHAnsi"/>
          <w:kern w:val="20"/>
          <w:sz w:val="22"/>
          <w:szCs w:val="22"/>
        </w:rPr>
        <w:t xml:space="preserve"> for more information. </w:t>
      </w:r>
    </w:p>
    <w:p w14:paraId="270373EB" w14:textId="77777777" w:rsidR="004178B6" w:rsidRPr="004C51D3" w:rsidRDefault="004178B6" w:rsidP="004C51D3">
      <w:pPr>
        <w:spacing w:before="240"/>
        <w:ind w:left="360"/>
        <w:rPr>
          <w:rFonts w:asciiTheme="minorHAnsi" w:hAnsiTheme="minorHAnsi"/>
          <w:kern w:val="20"/>
          <w:sz w:val="22"/>
          <w:szCs w:val="22"/>
        </w:rPr>
      </w:pPr>
      <w:r w:rsidRPr="004C51D3">
        <w:rPr>
          <w:rFonts w:asciiTheme="minorHAnsi" w:hAnsiTheme="minorHAnsi"/>
          <w:b/>
          <w:bCs/>
          <w:kern w:val="20"/>
          <w:sz w:val="22"/>
          <w:szCs w:val="22"/>
        </w:rPr>
        <w:t>Bryant &amp; Stratton College Library</w:t>
      </w:r>
      <w:r w:rsidRPr="004C51D3">
        <w:rPr>
          <w:rFonts w:asciiTheme="minorHAnsi" w:hAnsiTheme="minorHAnsi"/>
          <w:kern w:val="20"/>
          <w:sz w:val="22"/>
          <w:szCs w:val="22"/>
        </w:rPr>
        <w:t xml:space="preserve"> </w:t>
      </w:r>
    </w:p>
    <w:p w14:paraId="4A82B5D1" w14:textId="77777777" w:rsidR="004178B6" w:rsidRPr="004C51D3" w:rsidRDefault="004178B6" w:rsidP="004C51D3">
      <w:pPr>
        <w:ind w:left="360"/>
        <w:rPr>
          <w:rFonts w:asciiTheme="minorHAnsi" w:hAnsiTheme="minorHAnsi"/>
          <w:kern w:val="20"/>
          <w:sz w:val="22"/>
          <w:szCs w:val="22"/>
        </w:rPr>
      </w:pPr>
      <w:r w:rsidRPr="004C51D3">
        <w:rPr>
          <w:rFonts w:asciiTheme="minorHAnsi" w:hAnsiTheme="minorHAnsi"/>
          <w:kern w:val="20"/>
          <w:sz w:val="22"/>
          <w:szCs w:val="22"/>
        </w:rPr>
        <w:t xml:space="preserve">The Library and Virtual Library supports the educational programs of the college by meeting the critical information needs of students, faculty, staff, and alumni. The Virtual Library is a gateway to reference materials and program resources including a broad array of full-text, academic databases through EBSCOhost as well as specialized business and financial information through </w:t>
      </w:r>
      <w:proofErr w:type="spellStart"/>
      <w:r w:rsidRPr="004C51D3">
        <w:rPr>
          <w:rFonts w:asciiTheme="minorHAnsi" w:hAnsiTheme="minorHAnsi"/>
          <w:kern w:val="20"/>
          <w:sz w:val="22"/>
          <w:szCs w:val="22"/>
        </w:rPr>
        <w:t>Mergent</w:t>
      </w:r>
      <w:proofErr w:type="spellEnd"/>
      <w:r w:rsidRPr="004C51D3">
        <w:rPr>
          <w:rFonts w:asciiTheme="minorHAnsi" w:hAnsiTheme="minorHAnsi"/>
          <w:kern w:val="20"/>
          <w:sz w:val="22"/>
          <w:szCs w:val="22"/>
        </w:rPr>
        <w:t xml:space="preserve"> Online. You will likely utilize the Virtual Library assignments when completing your grading, adapting, direct skills teaching, and reflection assignments.</w:t>
      </w:r>
    </w:p>
    <w:p w14:paraId="1385FCA7" w14:textId="77777777" w:rsidR="004178B6" w:rsidRPr="004C51D3" w:rsidRDefault="004178B6" w:rsidP="004C51D3">
      <w:pPr>
        <w:ind w:left="360"/>
        <w:rPr>
          <w:rFonts w:asciiTheme="minorHAnsi" w:hAnsiTheme="minorHAnsi"/>
          <w:kern w:val="20"/>
          <w:sz w:val="22"/>
          <w:szCs w:val="22"/>
        </w:rPr>
      </w:pPr>
    </w:p>
    <w:p w14:paraId="163A5176" w14:textId="77777777" w:rsidR="004178B6" w:rsidRPr="004C51D3" w:rsidRDefault="004178B6" w:rsidP="004C51D3">
      <w:pPr>
        <w:ind w:left="360"/>
        <w:rPr>
          <w:rFonts w:asciiTheme="minorHAnsi" w:hAnsiTheme="minorHAnsi"/>
          <w:kern w:val="20"/>
          <w:sz w:val="22"/>
          <w:szCs w:val="22"/>
        </w:rPr>
      </w:pPr>
      <w:r w:rsidRPr="004C51D3">
        <w:rPr>
          <w:rFonts w:asciiTheme="minorHAnsi" w:hAnsiTheme="minorHAnsi"/>
          <w:kern w:val="20"/>
          <w:sz w:val="22"/>
          <w:szCs w:val="22"/>
        </w:rPr>
        <w:t>Academic reference librarians are available to assist students either in person or online 24 hours a day, 7 days a week by clicking on “</w:t>
      </w:r>
      <w:proofErr w:type="spellStart"/>
      <w:r w:rsidRPr="004C51D3">
        <w:rPr>
          <w:rFonts w:asciiTheme="minorHAnsi" w:hAnsiTheme="minorHAnsi"/>
          <w:kern w:val="20"/>
          <w:sz w:val="22"/>
          <w:szCs w:val="22"/>
        </w:rPr>
        <w:t>QuestionPoint</w:t>
      </w:r>
      <w:proofErr w:type="spellEnd"/>
      <w:r w:rsidRPr="004C51D3">
        <w:rPr>
          <w:rFonts w:asciiTheme="minorHAnsi" w:hAnsiTheme="minorHAnsi"/>
          <w:kern w:val="20"/>
          <w:sz w:val="22"/>
          <w:szCs w:val="22"/>
        </w:rPr>
        <w:t xml:space="preserve">: Ask A Librarian.” The Bryant &amp; Stratton College Virtual Library also provides access to electronic books, select web resources, tutorials, and course reserve materials. The libraries (both campus-based and virtual) will be valuable sources for research (books, periodicals, web-based resources). </w:t>
      </w:r>
    </w:p>
    <w:p w14:paraId="5653D796" w14:textId="77777777" w:rsidR="004178B6" w:rsidRPr="004C51D3" w:rsidRDefault="004178B6" w:rsidP="004C51D3">
      <w:pPr>
        <w:ind w:left="360"/>
        <w:rPr>
          <w:rFonts w:asciiTheme="minorHAnsi" w:hAnsiTheme="minorHAnsi"/>
          <w:w w:val="94"/>
          <w:kern w:val="20"/>
          <w:sz w:val="22"/>
          <w:szCs w:val="22"/>
        </w:rPr>
      </w:pPr>
    </w:p>
    <w:p w14:paraId="6982666A" w14:textId="77777777" w:rsidR="004178B6" w:rsidRPr="004C51D3" w:rsidRDefault="004178B6" w:rsidP="004C51D3">
      <w:pPr>
        <w:ind w:left="360"/>
        <w:rPr>
          <w:rFonts w:asciiTheme="minorHAnsi" w:hAnsiTheme="minorHAnsi"/>
          <w:b/>
          <w:bCs/>
          <w:kern w:val="20"/>
          <w:sz w:val="22"/>
          <w:szCs w:val="22"/>
        </w:rPr>
      </w:pPr>
      <w:r w:rsidRPr="004C51D3">
        <w:rPr>
          <w:rFonts w:asciiTheme="minorHAnsi" w:hAnsiTheme="minorHAnsi"/>
          <w:kern w:val="20"/>
          <w:sz w:val="22"/>
          <w:szCs w:val="22"/>
        </w:rPr>
        <w:lastRenderedPageBreak/>
        <w:t xml:space="preserve">The campus librarians and the online 24/7 reference librarians will be invaluable resources for research help, as is the free </w:t>
      </w:r>
      <w:proofErr w:type="spellStart"/>
      <w:r w:rsidRPr="004C51D3">
        <w:rPr>
          <w:rFonts w:asciiTheme="minorHAnsi" w:hAnsiTheme="minorHAnsi"/>
          <w:kern w:val="20"/>
          <w:sz w:val="22"/>
          <w:szCs w:val="22"/>
        </w:rPr>
        <w:t>SmartThinking</w:t>
      </w:r>
      <w:proofErr w:type="spellEnd"/>
      <w:r w:rsidRPr="004C51D3">
        <w:rPr>
          <w:rFonts w:asciiTheme="minorHAnsi" w:hAnsiTheme="minorHAnsi"/>
          <w:kern w:val="20"/>
          <w:sz w:val="22"/>
          <w:szCs w:val="22"/>
        </w:rPr>
        <w:t xml:space="preserve"> service.</w:t>
      </w:r>
      <w:r w:rsidRPr="004C51D3">
        <w:rPr>
          <w:rFonts w:asciiTheme="minorHAnsi" w:hAnsiTheme="minorHAnsi"/>
          <w:w w:val="94"/>
          <w:kern w:val="20"/>
          <w:sz w:val="22"/>
          <w:szCs w:val="22"/>
        </w:rPr>
        <w:t xml:space="preserve">  </w:t>
      </w:r>
      <w:r w:rsidRPr="004C51D3">
        <w:rPr>
          <w:rFonts w:asciiTheme="minorHAnsi" w:hAnsiTheme="minorHAnsi"/>
          <w:kern w:val="20"/>
          <w:sz w:val="22"/>
          <w:szCs w:val="22"/>
        </w:rPr>
        <w:t xml:space="preserve">All of these resources can be accessed through our College library webpage, any time, day or night, at </w:t>
      </w:r>
      <w:hyperlink r:id="rId12" w:history="1">
        <w:r w:rsidRPr="004C51D3">
          <w:rPr>
            <w:rStyle w:val="Hyperlink"/>
            <w:rFonts w:asciiTheme="minorHAnsi" w:hAnsiTheme="minorHAnsi"/>
            <w:kern w:val="20"/>
            <w:sz w:val="22"/>
            <w:szCs w:val="22"/>
          </w:rPr>
          <w:t>http://vl.bryantstratton.edu</w:t>
        </w:r>
      </w:hyperlink>
      <w:r w:rsidRPr="004C51D3">
        <w:rPr>
          <w:rFonts w:asciiTheme="minorHAnsi" w:hAnsiTheme="minorHAnsi"/>
          <w:kern w:val="20"/>
          <w:sz w:val="22"/>
          <w:szCs w:val="22"/>
        </w:rPr>
        <w:t xml:space="preserve">. </w:t>
      </w:r>
    </w:p>
    <w:p w14:paraId="4A9FD0F1" w14:textId="77777777" w:rsidR="004178B6" w:rsidRPr="004C51D3" w:rsidRDefault="004178B6" w:rsidP="004C51D3">
      <w:pPr>
        <w:shd w:val="clear" w:color="auto" w:fill="FFFFFF"/>
        <w:ind w:left="360"/>
        <w:rPr>
          <w:rFonts w:asciiTheme="minorHAnsi" w:hAnsiTheme="minorHAnsi"/>
          <w:kern w:val="20"/>
          <w:sz w:val="22"/>
          <w:szCs w:val="22"/>
        </w:rPr>
      </w:pPr>
    </w:p>
    <w:p w14:paraId="701F7E9F" w14:textId="77777777" w:rsidR="004178B6" w:rsidRPr="004C51D3" w:rsidRDefault="004178B6" w:rsidP="004C51D3">
      <w:pPr>
        <w:shd w:val="clear" w:color="auto" w:fill="FFFFFF"/>
        <w:ind w:left="360"/>
        <w:rPr>
          <w:rFonts w:asciiTheme="minorHAnsi" w:hAnsiTheme="minorHAnsi"/>
          <w:kern w:val="20"/>
          <w:sz w:val="22"/>
          <w:szCs w:val="22"/>
        </w:rPr>
      </w:pPr>
      <w:r w:rsidRPr="004C51D3">
        <w:rPr>
          <w:rFonts w:asciiTheme="minorHAnsi" w:hAnsiTheme="minorHAnsi"/>
          <w:kern w:val="20"/>
          <w:sz w:val="22"/>
          <w:szCs w:val="22"/>
        </w:rPr>
        <w:t>The Bryant &amp; Stratton College APA Style Guide will provide necessary guidance in correctly citing research references using the APA citation format.  Copies are available on reserve in the Library and on the campus Library Portal. At minimum, one assessment will require use of the virtual library.</w:t>
      </w:r>
    </w:p>
    <w:p w14:paraId="490AD049" w14:textId="77777777" w:rsidR="00A2614B" w:rsidRDefault="00A2614B" w:rsidP="00A2614B">
      <w:pPr>
        <w:pStyle w:val="Subtitle"/>
        <w:rPr>
          <w:rFonts w:asciiTheme="minorHAnsi" w:hAnsiTheme="minorHAnsi"/>
          <w:bCs w:val="0"/>
          <w:caps/>
          <w:kern w:val="20"/>
          <w:sz w:val="22"/>
          <w:szCs w:val="22"/>
        </w:rPr>
      </w:pPr>
    </w:p>
    <w:p w14:paraId="03498823" w14:textId="77777777" w:rsidR="004178B6" w:rsidRPr="004C51D3" w:rsidRDefault="004178B6" w:rsidP="00A2614B">
      <w:pPr>
        <w:pStyle w:val="Subtitle"/>
        <w:rPr>
          <w:rFonts w:asciiTheme="minorHAnsi" w:hAnsiTheme="minorHAnsi"/>
          <w:kern w:val="20"/>
          <w:sz w:val="22"/>
          <w:szCs w:val="22"/>
        </w:rPr>
      </w:pPr>
      <w:r w:rsidRPr="004C51D3">
        <w:rPr>
          <w:rFonts w:asciiTheme="minorHAnsi" w:hAnsiTheme="minorHAnsi"/>
          <w:bCs w:val="0"/>
          <w:caps/>
          <w:kern w:val="20"/>
          <w:sz w:val="22"/>
          <w:szCs w:val="22"/>
        </w:rPr>
        <w:t>ATTENDANCE POLICY</w:t>
      </w:r>
      <w:r w:rsidRPr="004C51D3">
        <w:rPr>
          <w:rFonts w:asciiTheme="minorHAnsi" w:hAnsiTheme="minorHAnsi"/>
          <w:kern w:val="20"/>
          <w:sz w:val="22"/>
          <w:szCs w:val="22"/>
        </w:rPr>
        <w:t xml:space="preserve">  </w:t>
      </w:r>
    </w:p>
    <w:p w14:paraId="55BB230E" w14:textId="77777777" w:rsidR="00A2614B" w:rsidRPr="00A2614B" w:rsidRDefault="00A2614B" w:rsidP="00A2614B">
      <w:pPr>
        <w:pStyle w:val="Subtitle"/>
        <w:rPr>
          <w:rFonts w:asciiTheme="minorHAnsi" w:hAnsiTheme="minorHAnsi"/>
          <w:b w:val="0"/>
          <w:bCs w:val="0"/>
          <w:kern w:val="20"/>
          <w:sz w:val="22"/>
          <w:szCs w:val="22"/>
        </w:rPr>
      </w:pPr>
      <w:r w:rsidRPr="00A2614B">
        <w:rPr>
          <w:rFonts w:asciiTheme="minorHAnsi" w:hAnsiTheme="minorHAnsi"/>
          <w:b w:val="0"/>
          <w:bCs w:val="0"/>
          <w:kern w:val="20"/>
          <w:sz w:val="22"/>
          <w:szCs w:val="22"/>
        </w:rPr>
        <w:t xml:space="preserve">Attendance is required for all fieldwork education experiences. No excused days are given upfront; therefore, you are not entitled to any days off during fieldwork. While the possibility of extenuating life and/or crisis circumstances is acknowledged, absences from the experiential learning environment causes significant concern regarding clinical and professional skill development. This impacts knowledge acquisition as it relates to the integration and utilization of occupational therapy theory and best practice. Personal illness and personal or family emergencies are the only excused absences. Students must request time off for religious observances from the FWE in advance and must make up the time. </w:t>
      </w:r>
    </w:p>
    <w:p w14:paraId="3CCE6097" w14:textId="77777777" w:rsidR="00A2614B" w:rsidRPr="00A2614B" w:rsidRDefault="00A2614B" w:rsidP="00A2614B">
      <w:pPr>
        <w:pStyle w:val="Subtitle"/>
        <w:spacing w:before="240"/>
        <w:rPr>
          <w:rFonts w:asciiTheme="minorHAnsi" w:hAnsiTheme="minorHAnsi"/>
          <w:b w:val="0"/>
          <w:bCs w:val="0"/>
          <w:kern w:val="20"/>
          <w:sz w:val="22"/>
          <w:szCs w:val="22"/>
        </w:rPr>
      </w:pPr>
      <w:r w:rsidRPr="00A2614B">
        <w:rPr>
          <w:rFonts w:asciiTheme="minorHAnsi" w:hAnsiTheme="minorHAnsi"/>
          <w:b w:val="0"/>
          <w:bCs w:val="0"/>
          <w:kern w:val="20"/>
          <w:sz w:val="22"/>
          <w:szCs w:val="22"/>
        </w:rPr>
        <w:t xml:space="preserve">Requests for time off/variances in schedule to attend conferences, interviews, study for exams, personal appointments, outside employment, weddings/honeymoons, family vacations/ reunions or other personal purposes are not considered valid excuses for missing fieldwork and/or alternating start/end dates of experiences. </w:t>
      </w:r>
    </w:p>
    <w:p w14:paraId="750A9C1A" w14:textId="77777777" w:rsidR="00A2614B" w:rsidRPr="00A2614B" w:rsidRDefault="00A2614B" w:rsidP="00A2614B">
      <w:pPr>
        <w:pStyle w:val="Subtitle"/>
        <w:spacing w:before="240"/>
        <w:rPr>
          <w:rFonts w:asciiTheme="minorHAnsi" w:hAnsiTheme="minorHAnsi"/>
          <w:b w:val="0"/>
          <w:bCs w:val="0"/>
          <w:kern w:val="20"/>
          <w:sz w:val="22"/>
          <w:szCs w:val="22"/>
        </w:rPr>
      </w:pPr>
      <w:r w:rsidRPr="00A2614B">
        <w:rPr>
          <w:rFonts w:asciiTheme="minorHAnsi" w:hAnsiTheme="minorHAnsi"/>
          <w:b w:val="0"/>
          <w:bCs w:val="0"/>
          <w:kern w:val="20"/>
          <w:sz w:val="22"/>
          <w:szCs w:val="22"/>
        </w:rPr>
        <w:t xml:space="preserve">The AFWC must be notified of all planned/unplanned absences. In the event of an illness or emergency, students must notify the FWE prior to the start of the work day. It is recommended that the student and FWE exchange phone numbers and for the student to be aware of the attendance policy/call-off procedure of the site. The student must speak with both the FWE and AFWC. Voicemails and messages are not acceptable forms of communication. </w:t>
      </w:r>
    </w:p>
    <w:p w14:paraId="2C4B6971" w14:textId="77777777" w:rsidR="00A2614B" w:rsidRDefault="00A2614B" w:rsidP="00A2614B">
      <w:pPr>
        <w:pStyle w:val="Subtitle"/>
        <w:spacing w:before="240"/>
        <w:rPr>
          <w:rFonts w:asciiTheme="minorHAnsi" w:hAnsiTheme="minorHAnsi"/>
          <w:b w:val="0"/>
          <w:bCs w:val="0"/>
          <w:kern w:val="20"/>
          <w:sz w:val="22"/>
          <w:szCs w:val="22"/>
        </w:rPr>
      </w:pPr>
      <w:r w:rsidRPr="00A2614B">
        <w:rPr>
          <w:rFonts w:asciiTheme="minorHAnsi" w:hAnsiTheme="minorHAnsi"/>
          <w:b w:val="0"/>
          <w:bCs w:val="0"/>
          <w:kern w:val="20"/>
          <w:sz w:val="22"/>
          <w:szCs w:val="22"/>
        </w:rPr>
        <w:t xml:space="preserve">Students are to follow the work schedule established by the clinical facility, not the academic calendar of Bryant &amp; Stratton College. Students need to be aware that the hours/schedule may include evenings, weekends, and holidays. Make-up days for absences on fieldwork are only an option when the missed days are determined excusable (i.e. unplanned emergencies/circumstances), according to the reasons listed above, and at discretion of the AFWC. The plan for make-up days must be created with permission of, and at the convenience of the FWE, and agreed upon by the AFWC; therefore, any changes to the fieldwork schedule (including but not limited to start/end date) need approval from the AFWC. It is not permitted that the student/FWE changes the end date if no days are missed, or based upon good performance. </w:t>
      </w:r>
    </w:p>
    <w:p w14:paraId="6E1F38B3" w14:textId="385D3241" w:rsidR="004178B6" w:rsidRPr="004C51D3" w:rsidRDefault="00A2614B" w:rsidP="00A2614B">
      <w:pPr>
        <w:pStyle w:val="Subtitle"/>
        <w:spacing w:before="240"/>
        <w:rPr>
          <w:rFonts w:asciiTheme="minorHAnsi" w:hAnsiTheme="minorHAnsi"/>
          <w:bCs w:val="0"/>
          <w:caps/>
          <w:kern w:val="20"/>
          <w:sz w:val="22"/>
          <w:szCs w:val="22"/>
        </w:rPr>
      </w:pPr>
      <w:r>
        <w:rPr>
          <w:rFonts w:asciiTheme="minorHAnsi" w:hAnsiTheme="minorHAnsi"/>
          <w:bCs w:val="0"/>
          <w:caps/>
          <w:kern w:val="20"/>
          <w:sz w:val="22"/>
          <w:szCs w:val="22"/>
        </w:rPr>
        <w:t>professional behaviors</w:t>
      </w:r>
    </w:p>
    <w:p w14:paraId="66A30176" w14:textId="77777777" w:rsidR="00A2614B" w:rsidRPr="00A2614B" w:rsidRDefault="00A2614B" w:rsidP="00A2614B">
      <w:pPr>
        <w:pStyle w:val="Subtitle"/>
        <w:rPr>
          <w:rFonts w:asciiTheme="minorHAnsi" w:hAnsiTheme="minorHAnsi"/>
          <w:b w:val="0"/>
          <w:bCs w:val="0"/>
          <w:kern w:val="20"/>
          <w:sz w:val="22"/>
          <w:szCs w:val="22"/>
        </w:rPr>
      </w:pPr>
      <w:r w:rsidRPr="00A2614B">
        <w:rPr>
          <w:rFonts w:asciiTheme="minorHAnsi" w:hAnsiTheme="minorHAnsi"/>
          <w:b w:val="0"/>
          <w:bCs w:val="0"/>
          <w:kern w:val="20"/>
          <w:sz w:val="22"/>
          <w:szCs w:val="22"/>
        </w:rPr>
        <w:t xml:space="preserve">As a health professional in training, students should demonstrate appropriate professional behavior during all clinical activities. Remember that on fieldwork, students are representing Bryant &amp; Stratton College, the Occupational Therapy Assistant Program, and the profession of occupational therapy. Professional behavior criteria along with occupational therapy values and attitudes are outlined in the AOTA Code of Ethics as mentioned above. They include but are not limited to: </w:t>
      </w:r>
    </w:p>
    <w:p w14:paraId="167C07BA" w14:textId="77777777" w:rsidR="00A2614B" w:rsidRPr="00A2614B" w:rsidRDefault="00A2614B" w:rsidP="00A2614B">
      <w:pPr>
        <w:pStyle w:val="Subtitle"/>
        <w:rPr>
          <w:rFonts w:asciiTheme="minorHAnsi" w:hAnsiTheme="minorHAnsi"/>
          <w:b w:val="0"/>
          <w:bCs w:val="0"/>
          <w:kern w:val="20"/>
          <w:sz w:val="22"/>
          <w:szCs w:val="22"/>
        </w:rPr>
      </w:pPr>
    </w:p>
    <w:p w14:paraId="2F4127B7" w14:textId="77777777" w:rsidR="00A2614B" w:rsidRPr="00A2614B" w:rsidRDefault="00A2614B" w:rsidP="00A2614B">
      <w:pPr>
        <w:pStyle w:val="Subtitle"/>
        <w:rPr>
          <w:rFonts w:asciiTheme="minorHAnsi" w:hAnsiTheme="minorHAnsi"/>
          <w:b w:val="0"/>
          <w:bCs w:val="0"/>
          <w:kern w:val="20"/>
          <w:sz w:val="22"/>
          <w:szCs w:val="22"/>
        </w:rPr>
      </w:pPr>
      <w:r w:rsidRPr="00A2614B">
        <w:rPr>
          <w:rFonts w:asciiTheme="minorHAnsi" w:hAnsiTheme="minorHAnsi"/>
          <w:b w:val="0"/>
          <w:bCs w:val="0"/>
          <w:kern w:val="20"/>
          <w:sz w:val="22"/>
          <w:szCs w:val="22"/>
        </w:rPr>
        <w:t>•</w:t>
      </w:r>
      <w:r w:rsidRPr="00A2614B">
        <w:rPr>
          <w:rFonts w:asciiTheme="minorHAnsi" w:hAnsiTheme="minorHAnsi"/>
          <w:b w:val="0"/>
          <w:bCs w:val="0"/>
          <w:kern w:val="20"/>
          <w:sz w:val="22"/>
          <w:szCs w:val="22"/>
        </w:rPr>
        <w:tab/>
        <w:t xml:space="preserve">Being punctual for and attending all clinical activities </w:t>
      </w:r>
    </w:p>
    <w:p w14:paraId="719D5358" w14:textId="77777777" w:rsidR="00A2614B" w:rsidRPr="00A2614B" w:rsidRDefault="00A2614B" w:rsidP="00A2614B">
      <w:pPr>
        <w:pStyle w:val="Subtitle"/>
        <w:rPr>
          <w:rFonts w:asciiTheme="minorHAnsi" w:hAnsiTheme="minorHAnsi"/>
          <w:b w:val="0"/>
          <w:bCs w:val="0"/>
          <w:kern w:val="20"/>
          <w:sz w:val="22"/>
          <w:szCs w:val="22"/>
        </w:rPr>
      </w:pPr>
      <w:r w:rsidRPr="00A2614B">
        <w:rPr>
          <w:rFonts w:asciiTheme="minorHAnsi" w:hAnsiTheme="minorHAnsi"/>
          <w:b w:val="0"/>
          <w:bCs w:val="0"/>
          <w:kern w:val="20"/>
          <w:sz w:val="22"/>
          <w:szCs w:val="22"/>
        </w:rPr>
        <w:t>•</w:t>
      </w:r>
      <w:r w:rsidRPr="00A2614B">
        <w:rPr>
          <w:rFonts w:asciiTheme="minorHAnsi" w:hAnsiTheme="minorHAnsi"/>
          <w:b w:val="0"/>
          <w:bCs w:val="0"/>
          <w:kern w:val="20"/>
          <w:sz w:val="22"/>
          <w:szCs w:val="22"/>
        </w:rPr>
        <w:tab/>
        <w:t xml:space="preserve">Arriving before scheduled time to begin and not asking to leave early </w:t>
      </w:r>
    </w:p>
    <w:p w14:paraId="3B935C31" w14:textId="77777777" w:rsidR="00A2614B" w:rsidRPr="00A2614B" w:rsidRDefault="00A2614B" w:rsidP="00A2614B">
      <w:pPr>
        <w:pStyle w:val="Subtitle"/>
        <w:rPr>
          <w:rFonts w:asciiTheme="minorHAnsi" w:hAnsiTheme="minorHAnsi"/>
          <w:b w:val="0"/>
          <w:bCs w:val="0"/>
          <w:kern w:val="20"/>
          <w:sz w:val="22"/>
          <w:szCs w:val="22"/>
        </w:rPr>
      </w:pPr>
      <w:r w:rsidRPr="00A2614B">
        <w:rPr>
          <w:rFonts w:asciiTheme="minorHAnsi" w:hAnsiTheme="minorHAnsi"/>
          <w:b w:val="0"/>
          <w:bCs w:val="0"/>
          <w:kern w:val="20"/>
          <w:sz w:val="22"/>
          <w:szCs w:val="22"/>
        </w:rPr>
        <w:t>•</w:t>
      </w:r>
      <w:r w:rsidRPr="00A2614B">
        <w:rPr>
          <w:rFonts w:asciiTheme="minorHAnsi" w:hAnsiTheme="minorHAnsi"/>
          <w:b w:val="0"/>
          <w:bCs w:val="0"/>
          <w:kern w:val="20"/>
          <w:sz w:val="22"/>
          <w:szCs w:val="22"/>
        </w:rPr>
        <w:tab/>
        <w:t xml:space="preserve">Notifying supervisor and AFWC of emergencies and/or illnesses </w:t>
      </w:r>
    </w:p>
    <w:p w14:paraId="1F449BFE" w14:textId="77777777" w:rsidR="00A2614B" w:rsidRPr="00A2614B" w:rsidRDefault="00A2614B" w:rsidP="00A2614B">
      <w:pPr>
        <w:pStyle w:val="Subtitle"/>
        <w:rPr>
          <w:rFonts w:asciiTheme="minorHAnsi" w:hAnsiTheme="minorHAnsi"/>
          <w:b w:val="0"/>
          <w:bCs w:val="0"/>
          <w:kern w:val="20"/>
          <w:sz w:val="22"/>
          <w:szCs w:val="22"/>
        </w:rPr>
      </w:pPr>
      <w:r w:rsidRPr="00A2614B">
        <w:rPr>
          <w:rFonts w:asciiTheme="minorHAnsi" w:hAnsiTheme="minorHAnsi"/>
          <w:b w:val="0"/>
          <w:bCs w:val="0"/>
          <w:kern w:val="20"/>
          <w:sz w:val="22"/>
          <w:szCs w:val="22"/>
        </w:rPr>
        <w:t>•</w:t>
      </w:r>
      <w:r w:rsidRPr="00A2614B">
        <w:rPr>
          <w:rFonts w:asciiTheme="minorHAnsi" w:hAnsiTheme="minorHAnsi"/>
          <w:b w:val="0"/>
          <w:bCs w:val="0"/>
          <w:kern w:val="20"/>
          <w:sz w:val="22"/>
          <w:szCs w:val="22"/>
        </w:rPr>
        <w:tab/>
        <w:t xml:space="preserve">Being respectful of others </w:t>
      </w:r>
    </w:p>
    <w:p w14:paraId="26213119" w14:textId="77777777" w:rsidR="00A2614B" w:rsidRPr="00A2614B" w:rsidRDefault="00A2614B" w:rsidP="00A2614B">
      <w:pPr>
        <w:pStyle w:val="Subtitle"/>
        <w:rPr>
          <w:rFonts w:asciiTheme="minorHAnsi" w:hAnsiTheme="minorHAnsi"/>
          <w:b w:val="0"/>
          <w:bCs w:val="0"/>
          <w:kern w:val="20"/>
          <w:sz w:val="22"/>
          <w:szCs w:val="22"/>
        </w:rPr>
      </w:pPr>
      <w:r w:rsidRPr="00A2614B">
        <w:rPr>
          <w:rFonts w:asciiTheme="minorHAnsi" w:hAnsiTheme="minorHAnsi"/>
          <w:b w:val="0"/>
          <w:bCs w:val="0"/>
          <w:kern w:val="20"/>
          <w:sz w:val="22"/>
          <w:szCs w:val="22"/>
        </w:rPr>
        <w:t>•</w:t>
      </w:r>
      <w:r w:rsidRPr="00A2614B">
        <w:rPr>
          <w:rFonts w:asciiTheme="minorHAnsi" w:hAnsiTheme="minorHAnsi"/>
          <w:b w:val="0"/>
          <w:bCs w:val="0"/>
          <w:kern w:val="20"/>
          <w:sz w:val="22"/>
          <w:szCs w:val="22"/>
        </w:rPr>
        <w:tab/>
        <w:t xml:space="preserve">Being organized and self-directed </w:t>
      </w:r>
    </w:p>
    <w:p w14:paraId="62654D0B" w14:textId="77777777" w:rsidR="00A2614B" w:rsidRPr="00A2614B" w:rsidRDefault="00A2614B" w:rsidP="00A2614B">
      <w:pPr>
        <w:pStyle w:val="Subtitle"/>
        <w:rPr>
          <w:rFonts w:asciiTheme="minorHAnsi" w:hAnsiTheme="minorHAnsi"/>
          <w:b w:val="0"/>
          <w:bCs w:val="0"/>
          <w:kern w:val="20"/>
          <w:sz w:val="22"/>
          <w:szCs w:val="22"/>
        </w:rPr>
      </w:pPr>
      <w:r w:rsidRPr="00A2614B">
        <w:rPr>
          <w:rFonts w:asciiTheme="minorHAnsi" w:hAnsiTheme="minorHAnsi"/>
          <w:b w:val="0"/>
          <w:bCs w:val="0"/>
          <w:kern w:val="20"/>
          <w:sz w:val="22"/>
          <w:szCs w:val="22"/>
        </w:rPr>
        <w:t>•</w:t>
      </w:r>
      <w:r w:rsidRPr="00A2614B">
        <w:rPr>
          <w:rFonts w:asciiTheme="minorHAnsi" w:hAnsiTheme="minorHAnsi"/>
          <w:b w:val="0"/>
          <w:bCs w:val="0"/>
          <w:kern w:val="20"/>
          <w:sz w:val="22"/>
          <w:szCs w:val="22"/>
        </w:rPr>
        <w:tab/>
        <w:t>Completing assignments (from college and fieldwork site) in a timely manner</w:t>
      </w:r>
    </w:p>
    <w:p w14:paraId="63498B57" w14:textId="77777777" w:rsidR="00A2614B" w:rsidRPr="00A2614B" w:rsidRDefault="00A2614B" w:rsidP="00A2614B">
      <w:pPr>
        <w:pStyle w:val="Subtitle"/>
        <w:rPr>
          <w:rFonts w:asciiTheme="minorHAnsi" w:hAnsiTheme="minorHAnsi"/>
          <w:b w:val="0"/>
          <w:bCs w:val="0"/>
          <w:kern w:val="20"/>
          <w:sz w:val="22"/>
          <w:szCs w:val="22"/>
        </w:rPr>
      </w:pPr>
    </w:p>
    <w:p w14:paraId="3ECF260F" w14:textId="17737B79" w:rsidR="004178B6" w:rsidRPr="004C51D3" w:rsidRDefault="00A2614B" w:rsidP="00A2614B">
      <w:pPr>
        <w:pStyle w:val="Subtitle"/>
        <w:rPr>
          <w:rFonts w:asciiTheme="minorHAnsi" w:hAnsiTheme="minorHAnsi"/>
          <w:bCs w:val="0"/>
          <w:kern w:val="20"/>
          <w:sz w:val="22"/>
          <w:szCs w:val="22"/>
        </w:rPr>
      </w:pPr>
      <w:r w:rsidRPr="00A2614B">
        <w:rPr>
          <w:rFonts w:asciiTheme="minorHAnsi" w:hAnsiTheme="minorHAnsi"/>
          <w:b w:val="0"/>
          <w:bCs w:val="0"/>
          <w:kern w:val="20"/>
          <w:sz w:val="22"/>
          <w:szCs w:val="22"/>
        </w:rPr>
        <w:t>Students should feel free to ask questions, but not to challenge the supervisor’s authority or competence</w:t>
      </w:r>
      <w:proofErr w:type="gramStart"/>
      <w:r w:rsidRPr="00A2614B">
        <w:rPr>
          <w:rFonts w:asciiTheme="minorHAnsi" w:hAnsiTheme="minorHAnsi"/>
          <w:b w:val="0"/>
          <w:bCs w:val="0"/>
          <w:kern w:val="20"/>
          <w:sz w:val="22"/>
          <w:szCs w:val="22"/>
        </w:rPr>
        <w:t>.</w:t>
      </w:r>
      <w:r w:rsidR="004178B6" w:rsidRPr="004C51D3">
        <w:rPr>
          <w:rFonts w:asciiTheme="minorHAnsi" w:hAnsiTheme="minorHAnsi"/>
          <w:b w:val="0"/>
          <w:bCs w:val="0"/>
          <w:kern w:val="20"/>
          <w:sz w:val="22"/>
          <w:szCs w:val="22"/>
        </w:rPr>
        <w:t>.</w:t>
      </w:r>
      <w:proofErr w:type="gramEnd"/>
      <w:r w:rsidR="004178B6" w:rsidRPr="004C51D3">
        <w:rPr>
          <w:rFonts w:asciiTheme="minorHAnsi" w:hAnsiTheme="minorHAnsi"/>
          <w:bCs w:val="0"/>
          <w:kern w:val="20"/>
          <w:sz w:val="22"/>
          <w:szCs w:val="22"/>
        </w:rPr>
        <w:t xml:space="preserve"> </w:t>
      </w:r>
    </w:p>
    <w:p w14:paraId="44EDFB21" w14:textId="77777777" w:rsidR="00535441" w:rsidRDefault="00535441">
      <w:pPr>
        <w:rPr>
          <w:rFonts w:asciiTheme="minorHAnsi" w:hAnsiTheme="minorHAnsi"/>
          <w:b/>
          <w:caps/>
          <w:kern w:val="20"/>
          <w:sz w:val="22"/>
          <w:szCs w:val="22"/>
        </w:rPr>
      </w:pPr>
      <w:r>
        <w:rPr>
          <w:rFonts w:asciiTheme="minorHAnsi" w:hAnsiTheme="minorHAnsi"/>
          <w:bCs/>
          <w:caps/>
          <w:kern w:val="20"/>
          <w:sz w:val="22"/>
          <w:szCs w:val="22"/>
        </w:rPr>
        <w:br w:type="page"/>
      </w:r>
    </w:p>
    <w:p w14:paraId="2BF3F12E" w14:textId="06A361DC" w:rsidR="004178B6" w:rsidRPr="004C51D3" w:rsidRDefault="004178B6" w:rsidP="004C51D3">
      <w:pPr>
        <w:pStyle w:val="Subtitle"/>
        <w:spacing w:before="240"/>
        <w:rPr>
          <w:rFonts w:asciiTheme="minorHAnsi" w:hAnsiTheme="minorHAnsi"/>
          <w:bCs w:val="0"/>
          <w:caps/>
          <w:kern w:val="20"/>
          <w:sz w:val="22"/>
          <w:szCs w:val="22"/>
        </w:rPr>
      </w:pPr>
      <w:r w:rsidRPr="004C51D3">
        <w:rPr>
          <w:rFonts w:asciiTheme="minorHAnsi" w:hAnsiTheme="minorHAnsi"/>
          <w:bCs w:val="0"/>
          <w:caps/>
          <w:kern w:val="20"/>
          <w:sz w:val="22"/>
          <w:szCs w:val="22"/>
        </w:rPr>
        <w:lastRenderedPageBreak/>
        <w:t>SKILLS ASSISTANCE/COURSE ENHANCEMENT</w:t>
      </w:r>
    </w:p>
    <w:p w14:paraId="4878427C" w14:textId="77777777" w:rsidR="004178B6" w:rsidRPr="004C51D3" w:rsidRDefault="004178B6" w:rsidP="004C51D3">
      <w:pPr>
        <w:pStyle w:val="Subtitle"/>
        <w:rPr>
          <w:rFonts w:asciiTheme="minorHAnsi" w:hAnsiTheme="minorHAnsi"/>
          <w:b w:val="0"/>
          <w:bCs w:val="0"/>
          <w:kern w:val="20"/>
          <w:sz w:val="22"/>
          <w:szCs w:val="22"/>
        </w:rPr>
      </w:pPr>
      <w:r w:rsidRPr="004C51D3">
        <w:rPr>
          <w:rFonts w:asciiTheme="minorHAnsi" w:hAnsiTheme="minorHAnsi"/>
          <w:b w:val="0"/>
          <w:kern w:val="20"/>
          <w:sz w:val="22"/>
          <w:szCs w:val="22"/>
        </w:rPr>
        <w:t xml:space="preserve">I will be available after class </w:t>
      </w:r>
      <w:r w:rsidRPr="004C51D3">
        <w:rPr>
          <w:rFonts w:asciiTheme="minorHAnsi" w:hAnsiTheme="minorHAnsi"/>
          <w:b w:val="0"/>
          <w:bCs w:val="0"/>
          <w:kern w:val="20"/>
          <w:sz w:val="22"/>
          <w:szCs w:val="22"/>
        </w:rPr>
        <w:t xml:space="preserve">to serve as a resource and support. I bring much experience to this job and am eager to offer my knowledge, life lessons, and resources. As you engage in group work, I anticipate that teams will meet with me outside of class time to discuss questions, progress, and ideas. </w:t>
      </w:r>
    </w:p>
    <w:p w14:paraId="489B618B" w14:textId="77777777" w:rsidR="004178B6" w:rsidRPr="004C51D3" w:rsidRDefault="004178B6" w:rsidP="004C51D3">
      <w:pPr>
        <w:spacing w:before="240"/>
        <w:rPr>
          <w:rFonts w:asciiTheme="minorHAnsi" w:hAnsiTheme="minorHAnsi"/>
          <w:b/>
          <w:kern w:val="20"/>
          <w:sz w:val="22"/>
          <w:szCs w:val="22"/>
        </w:rPr>
      </w:pPr>
      <w:r w:rsidRPr="004C51D3">
        <w:rPr>
          <w:rFonts w:asciiTheme="minorHAnsi" w:hAnsiTheme="minorHAnsi"/>
          <w:b/>
          <w:kern w:val="20"/>
          <w:sz w:val="22"/>
          <w:szCs w:val="22"/>
        </w:rPr>
        <w:t>TIME COMMITMENT NECESSARY TO EARN COURSE CREDIT</w:t>
      </w:r>
    </w:p>
    <w:p w14:paraId="5D671037" w14:textId="77777777" w:rsidR="00A2614B" w:rsidRPr="00A2614B" w:rsidRDefault="00A2614B" w:rsidP="00A2614B">
      <w:pPr>
        <w:rPr>
          <w:rFonts w:asciiTheme="minorHAnsi" w:hAnsiTheme="minorHAnsi"/>
          <w:kern w:val="20"/>
          <w:sz w:val="22"/>
          <w:szCs w:val="22"/>
        </w:rPr>
      </w:pPr>
      <w:r w:rsidRPr="00A2614B">
        <w:rPr>
          <w:rFonts w:asciiTheme="minorHAnsi" w:hAnsiTheme="minorHAnsi"/>
          <w:kern w:val="20"/>
          <w:sz w:val="22"/>
          <w:szCs w:val="22"/>
        </w:rPr>
        <w:t>Bryant &amp; Stratton</w:t>
      </w:r>
      <w:r w:rsidRPr="00A2614B">
        <w:rPr>
          <w:rFonts w:asciiTheme="minorHAnsi" w:hAnsiTheme="minorHAnsi"/>
          <w:b/>
          <w:kern w:val="20"/>
          <w:sz w:val="22"/>
          <w:szCs w:val="22"/>
        </w:rPr>
        <w:t xml:space="preserve"> </w:t>
      </w:r>
      <w:r w:rsidRPr="00A2614B">
        <w:rPr>
          <w:rFonts w:asciiTheme="minorHAnsi" w:hAnsiTheme="minorHAnsi"/>
          <w:kern w:val="20"/>
          <w:sz w:val="22"/>
          <w:szCs w:val="22"/>
        </w:rPr>
        <w:t xml:space="preserve">College subscribes to a philosophy commonly held by institutions across higher education: achievement of success with college-level study will necessitate that the student devotes both scheduled in-class time as well as significant out-of-class time to meet the course outcomes.  In order to successfully achieve all outcomes for this 6-credit hour, it is expected that each student will participate in the scheduled fieldwork weeks as listed below. In addition, students will dedicate an approximate six hours per week or a total of 42 hours during the term for out-of-class preparation and work time.  Out-of-class time will be necessary for completing textbook readings and related assignments, completing an in-service project, as well as preparing for client caseload. </w:t>
      </w:r>
    </w:p>
    <w:p w14:paraId="55E600C6" w14:textId="77777777" w:rsidR="00A2614B" w:rsidRPr="00A2614B" w:rsidRDefault="00A2614B" w:rsidP="00A2614B">
      <w:pPr>
        <w:rPr>
          <w:rFonts w:asciiTheme="minorHAnsi" w:hAnsiTheme="minorHAnsi"/>
          <w:b/>
          <w:kern w:val="20"/>
          <w:sz w:val="22"/>
          <w:szCs w:val="22"/>
        </w:rPr>
      </w:pPr>
    </w:p>
    <w:p w14:paraId="73B880E5" w14:textId="77777777" w:rsidR="00A2614B" w:rsidRPr="00A2614B" w:rsidRDefault="00A2614B" w:rsidP="00A2614B">
      <w:pPr>
        <w:rPr>
          <w:rFonts w:asciiTheme="minorHAnsi" w:hAnsiTheme="minorHAnsi"/>
          <w:b/>
          <w:i/>
          <w:kern w:val="20"/>
          <w:sz w:val="22"/>
          <w:szCs w:val="22"/>
        </w:rPr>
      </w:pPr>
      <w:r w:rsidRPr="00A2614B">
        <w:rPr>
          <w:rFonts w:asciiTheme="minorHAnsi" w:hAnsiTheme="minorHAnsi"/>
          <w:b/>
          <w:kern w:val="20"/>
          <w:sz w:val="22"/>
          <w:szCs w:val="22"/>
        </w:rPr>
        <w:t>Tasks &amp; Time Allocation for this 6-Credit Hour Course</w:t>
      </w:r>
      <w:r w:rsidRPr="00A2614B">
        <w:rPr>
          <w:rFonts w:asciiTheme="minorHAnsi" w:hAnsiTheme="minorHAnsi"/>
          <w:b/>
          <w:i/>
          <w:kern w:val="20"/>
          <w:sz w:val="22"/>
          <w:szCs w:val="22"/>
        </w:rPr>
        <w:t>:</w:t>
      </w:r>
    </w:p>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444"/>
      </w:tblGrid>
      <w:tr w:rsidR="00A2614B" w:rsidRPr="00A2614B" w14:paraId="684B4323" w14:textId="77777777" w:rsidTr="00080A92">
        <w:trPr>
          <w:trHeight w:val="432"/>
        </w:trPr>
        <w:tc>
          <w:tcPr>
            <w:tcW w:w="5186" w:type="dxa"/>
            <w:vAlign w:val="center"/>
          </w:tcPr>
          <w:p w14:paraId="0835D0A6" w14:textId="77777777" w:rsidR="00A2614B" w:rsidRPr="00A2614B" w:rsidRDefault="00A2614B" w:rsidP="00080A92">
            <w:pPr>
              <w:rPr>
                <w:rFonts w:asciiTheme="minorHAnsi" w:hAnsiTheme="minorHAnsi"/>
                <w:b/>
                <w:kern w:val="20"/>
                <w:sz w:val="22"/>
                <w:szCs w:val="22"/>
              </w:rPr>
            </w:pPr>
            <w:r w:rsidRPr="00A2614B">
              <w:rPr>
                <w:rFonts w:asciiTheme="minorHAnsi" w:hAnsiTheme="minorHAnsi"/>
                <w:b/>
                <w:kern w:val="20"/>
                <w:sz w:val="22"/>
                <w:szCs w:val="22"/>
              </w:rPr>
              <w:t>Tasks</w:t>
            </w:r>
          </w:p>
        </w:tc>
        <w:tc>
          <w:tcPr>
            <w:tcW w:w="4444" w:type="dxa"/>
            <w:vAlign w:val="center"/>
          </w:tcPr>
          <w:p w14:paraId="139222BC" w14:textId="77777777" w:rsidR="00A2614B" w:rsidRPr="00A2614B" w:rsidRDefault="00A2614B" w:rsidP="00080A92">
            <w:pPr>
              <w:rPr>
                <w:rFonts w:asciiTheme="minorHAnsi" w:hAnsiTheme="minorHAnsi"/>
                <w:b/>
                <w:kern w:val="20"/>
                <w:sz w:val="22"/>
                <w:szCs w:val="22"/>
              </w:rPr>
            </w:pPr>
            <w:r w:rsidRPr="00A2614B">
              <w:rPr>
                <w:rFonts w:asciiTheme="minorHAnsi" w:hAnsiTheme="minorHAnsi"/>
                <w:b/>
                <w:kern w:val="20"/>
                <w:sz w:val="22"/>
                <w:szCs w:val="22"/>
              </w:rPr>
              <w:t>Approximate Time*</w:t>
            </w:r>
          </w:p>
        </w:tc>
      </w:tr>
      <w:tr w:rsidR="00A2614B" w:rsidRPr="00A2614B" w14:paraId="273D35D1" w14:textId="77777777" w:rsidTr="00080A92">
        <w:tc>
          <w:tcPr>
            <w:tcW w:w="5186" w:type="dxa"/>
            <w:vAlign w:val="center"/>
          </w:tcPr>
          <w:p w14:paraId="2A5B8270" w14:textId="77777777" w:rsidR="00A2614B" w:rsidRPr="00A2614B" w:rsidRDefault="00A2614B" w:rsidP="00080A92">
            <w:pPr>
              <w:rPr>
                <w:rFonts w:asciiTheme="minorHAnsi" w:hAnsiTheme="minorHAnsi"/>
                <w:kern w:val="20"/>
                <w:sz w:val="22"/>
                <w:szCs w:val="22"/>
              </w:rPr>
            </w:pPr>
            <w:r w:rsidRPr="00A2614B">
              <w:rPr>
                <w:rFonts w:asciiTheme="minorHAnsi" w:hAnsiTheme="minorHAnsi"/>
                <w:kern w:val="20"/>
                <w:sz w:val="22"/>
                <w:szCs w:val="22"/>
              </w:rPr>
              <w:t>Fieldwork site requirement</w:t>
            </w:r>
          </w:p>
        </w:tc>
        <w:tc>
          <w:tcPr>
            <w:tcW w:w="4444" w:type="dxa"/>
            <w:vAlign w:val="center"/>
          </w:tcPr>
          <w:p w14:paraId="13A7CBAC" w14:textId="77777777" w:rsidR="00A2614B" w:rsidRPr="00A2614B" w:rsidRDefault="00A2614B" w:rsidP="00080A92">
            <w:pPr>
              <w:rPr>
                <w:rFonts w:asciiTheme="minorHAnsi" w:hAnsiTheme="minorHAnsi"/>
                <w:kern w:val="20"/>
                <w:sz w:val="22"/>
                <w:szCs w:val="22"/>
              </w:rPr>
            </w:pPr>
            <w:r w:rsidRPr="00A2614B">
              <w:rPr>
                <w:rFonts w:asciiTheme="minorHAnsi" w:hAnsiTheme="minorHAnsi"/>
                <w:kern w:val="20"/>
                <w:sz w:val="22"/>
                <w:szCs w:val="22"/>
              </w:rPr>
              <w:t>8 weeks full time</w:t>
            </w:r>
          </w:p>
        </w:tc>
      </w:tr>
      <w:tr w:rsidR="00A2614B" w:rsidRPr="00A2614B" w14:paraId="5F1C5FF6" w14:textId="77777777" w:rsidTr="00080A92">
        <w:tc>
          <w:tcPr>
            <w:tcW w:w="5186" w:type="dxa"/>
            <w:vAlign w:val="center"/>
          </w:tcPr>
          <w:p w14:paraId="72464C78" w14:textId="77777777" w:rsidR="00A2614B" w:rsidRPr="00A2614B" w:rsidRDefault="00A2614B" w:rsidP="00080A92">
            <w:pPr>
              <w:rPr>
                <w:rFonts w:asciiTheme="minorHAnsi" w:hAnsiTheme="minorHAnsi"/>
                <w:b/>
                <w:kern w:val="20"/>
                <w:sz w:val="22"/>
                <w:szCs w:val="22"/>
              </w:rPr>
            </w:pPr>
            <w:r w:rsidRPr="00A2614B">
              <w:rPr>
                <w:rFonts w:asciiTheme="minorHAnsi" w:hAnsiTheme="minorHAnsi"/>
                <w:kern w:val="20"/>
                <w:sz w:val="22"/>
                <w:szCs w:val="22"/>
              </w:rPr>
              <w:t>Completing textbook readings and related assignments, and completing in-service project</w:t>
            </w:r>
          </w:p>
        </w:tc>
        <w:tc>
          <w:tcPr>
            <w:tcW w:w="4444" w:type="dxa"/>
            <w:vAlign w:val="center"/>
          </w:tcPr>
          <w:p w14:paraId="0DF0849E" w14:textId="77777777" w:rsidR="00A2614B" w:rsidRPr="00A2614B" w:rsidRDefault="00A2614B" w:rsidP="00080A92">
            <w:pPr>
              <w:rPr>
                <w:rFonts w:asciiTheme="minorHAnsi" w:hAnsiTheme="minorHAnsi"/>
                <w:b/>
                <w:kern w:val="20"/>
                <w:sz w:val="22"/>
                <w:szCs w:val="22"/>
              </w:rPr>
            </w:pPr>
            <w:r w:rsidRPr="00A2614B">
              <w:rPr>
                <w:rFonts w:asciiTheme="minorHAnsi" w:hAnsiTheme="minorHAnsi"/>
                <w:kern w:val="20"/>
                <w:sz w:val="22"/>
                <w:szCs w:val="22"/>
              </w:rPr>
              <w:t xml:space="preserve">Approx. 2 hours per week = 16 hours </w:t>
            </w:r>
          </w:p>
        </w:tc>
      </w:tr>
      <w:tr w:rsidR="00A2614B" w:rsidRPr="00A2614B" w14:paraId="30C841FC" w14:textId="77777777" w:rsidTr="00080A92">
        <w:trPr>
          <w:trHeight w:val="432"/>
        </w:trPr>
        <w:tc>
          <w:tcPr>
            <w:tcW w:w="5186" w:type="dxa"/>
            <w:vAlign w:val="center"/>
          </w:tcPr>
          <w:p w14:paraId="5E9A53E8" w14:textId="77777777" w:rsidR="00A2614B" w:rsidRPr="00A2614B" w:rsidRDefault="00A2614B" w:rsidP="00080A92">
            <w:pPr>
              <w:rPr>
                <w:rFonts w:asciiTheme="minorHAnsi" w:hAnsiTheme="minorHAnsi"/>
                <w:b/>
                <w:kern w:val="20"/>
                <w:sz w:val="22"/>
                <w:szCs w:val="22"/>
              </w:rPr>
            </w:pPr>
            <w:r w:rsidRPr="00A2614B">
              <w:rPr>
                <w:rFonts w:asciiTheme="minorHAnsi" w:hAnsiTheme="minorHAnsi"/>
                <w:kern w:val="20"/>
                <w:sz w:val="22"/>
                <w:szCs w:val="22"/>
              </w:rPr>
              <w:t xml:space="preserve">Studying/reviewing material presented in course lectures </w:t>
            </w:r>
          </w:p>
        </w:tc>
        <w:tc>
          <w:tcPr>
            <w:tcW w:w="4444" w:type="dxa"/>
            <w:vAlign w:val="center"/>
          </w:tcPr>
          <w:p w14:paraId="6191C891" w14:textId="77777777" w:rsidR="00A2614B" w:rsidRPr="00A2614B" w:rsidRDefault="00A2614B" w:rsidP="00080A92">
            <w:pPr>
              <w:rPr>
                <w:rFonts w:asciiTheme="minorHAnsi" w:hAnsiTheme="minorHAnsi"/>
                <w:b/>
                <w:kern w:val="20"/>
                <w:sz w:val="22"/>
                <w:szCs w:val="22"/>
              </w:rPr>
            </w:pPr>
            <w:r w:rsidRPr="00A2614B">
              <w:rPr>
                <w:rFonts w:asciiTheme="minorHAnsi" w:hAnsiTheme="minorHAnsi"/>
                <w:kern w:val="20"/>
                <w:sz w:val="22"/>
                <w:szCs w:val="22"/>
              </w:rPr>
              <w:t>Approx. 2 hours per week = 16 hours over the term</w:t>
            </w:r>
          </w:p>
        </w:tc>
      </w:tr>
      <w:tr w:rsidR="00A2614B" w:rsidRPr="00A2614B" w14:paraId="3AEC68FB" w14:textId="77777777" w:rsidTr="00080A92">
        <w:trPr>
          <w:trHeight w:val="432"/>
        </w:trPr>
        <w:tc>
          <w:tcPr>
            <w:tcW w:w="5186" w:type="dxa"/>
            <w:vAlign w:val="center"/>
          </w:tcPr>
          <w:p w14:paraId="0D983C30" w14:textId="77777777" w:rsidR="00A2614B" w:rsidRPr="00A2614B" w:rsidRDefault="00A2614B" w:rsidP="00080A92">
            <w:pPr>
              <w:rPr>
                <w:rFonts w:asciiTheme="minorHAnsi" w:hAnsiTheme="minorHAnsi"/>
                <w:kern w:val="20"/>
                <w:sz w:val="22"/>
                <w:szCs w:val="22"/>
              </w:rPr>
            </w:pPr>
            <w:r w:rsidRPr="00A2614B">
              <w:rPr>
                <w:rFonts w:asciiTheme="minorHAnsi" w:hAnsiTheme="minorHAnsi"/>
                <w:kern w:val="20"/>
                <w:sz w:val="22"/>
                <w:szCs w:val="22"/>
              </w:rPr>
              <w:t>Practicing presentations outside of class time</w:t>
            </w:r>
          </w:p>
        </w:tc>
        <w:tc>
          <w:tcPr>
            <w:tcW w:w="4444" w:type="dxa"/>
            <w:vAlign w:val="center"/>
          </w:tcPr>
          <w:p w14:paraId="2449B689" w14:textId="77777777" w:rsidR="00A2614B" w:rsidRPr="00A2614B" w:rsidRDefault="00A2614B" w:rsidP="00080A92">
            <w:pPr>
              <w:rPr>
                <w:rFonts w:asciiTheme="minorHAnsi" w:hAnsiTheme="minorHAnsi"/>
                <w:kern w:val="20"/>
                <w:sz w:val="22"/>
                <w:szCs w:val="22"/>
              </w:rPr>
            </w:pPr>
            <w:r w:rsidRPr="00A2614B">
              <w:rPr>
                <w:rFonts w:asciiTheme="minorHAnsi" w:hAnsiTheme="minorHAnsi"/>
                <w:kern w:val="20"/>
                <w:sz w:val="22"/>
                <w:szCs w:val="22"/>
              </w:rPr>
              <w:t xml:space="preserve">Approx. 1 hours per week = 8 hours </w:t>
            </w:r>
          </w:p>
        </w:tc>
      </w:tr>
    </w:tbl>
    <w:p w14:paraId="1A843C67" w14:textId="77777777" w:rsidR="00A2614B" w:rsidRPr="00A2614B" w:rsidRDefault="00A2614B" w:rsidP="00A2614B">
      <w:pPr>
        <w:ind w:left="360"/>
        <w:rPr>
          <w:rFonts w:asciiTheme="minorHAnsi" w:hAnsiTheme="minorHAnsi"/>
          <w:b/>
          <w:kern w:val="20"/>
          <w:sz w:val="22"/>
          <w:szCs w:val="22"/>
        </w:rPr>
      </w:pPr>
      <w:r w:rsidRPr="00A2614B">
        <w:rPr>
          <w:rFonts w:asciiTheme="minorHAnsi" w:hAnsiTheme="minorHAnsi"/>
          <w:kern w:val="20"/>
          <w:sz w:val="22"/>
          <w:szCs w:val="22"/>
        </w:rPr>
        <w:t>*Though each student’s actual allocation of time to specific out-of-class activities will vary, he/she should anticipate that the overall time commitment, in class and out of class, will be necessary for successful completion of this course.</w:t>
      </w:r>
    </w:p>
    <w:p w14:paraId="6BE468FB" w14:textId="77777777" w:rsidR="004C1559" w:rsidRDefault="004C1559" w:rsidP="004C1559">
      <w:pPr>
        <w:rPr>
          <w:b/>
          <w:bCs/>
          <w:color w:val="1F497D"/>
          <w:u w:val="single"/>
        </w:rPr>
      </w:pPr>
    </w:p>
    <w:p w14:paraId="3B0FB787" w14:textId="77777777" w:rsidR="004C1559" w:rsidRPr="004C1559" w:rsidRDefault="004C1559" w:rsidP="004C1559">
      <w:pPr>
        <w:rPr>
          <w:rFonts w:asciiTheme="minorHAnsi" w:hAnsiTheme="minorHAnsi"/>
          <w:caps/>
          <w:color w:val="000000" w:themeColor="text1"/>
          <w:sz w:val="22"/>
          <w:szCs w:val="22"/>
        </w:rPr>
      </w:pPr>
      <w:r w:rsidRPr="004C1559">
        <w:rPr>
          <w:rFonts w:asciiTheme="minorHAnsi" w:hAnsiTheme="minorHAnsi"/>
          <w:b/>
          <w:bCs/>
          <w:caps/>
          <w:color w:val="000000" w:themeColor="text1"/>
          <w:sz w:val="22"/>
          <w:szCs w:val="22"/>
        </w:rPr>
        <w:t>Program Jeopardy Status</w:t>
      </w:r>
    </w:p>
    <w:p w14:paraId="6500914E" w14:textId="77777777" w:rsidR="004C1559" w:rsidRPr="004C1559" w:rsidRDefault="004C1559" w:rsidP="004C1559">
      <w:pPr>
        <w:numPr>
          <w:ilvl w:val="0"/>
          <w:numId w:val="30"/>
        </w:numPr>
        <w:rPr>
          <w:rFonts w:asciiTheme="minorHAnsi" w:eastAsia="Times New Roman" w:hAnsiTheme="minorHAnsi"/>
          <w:color w:val="000000" w:themeColor="text1"/>
          <w:sz w:val="22"/>
          <w:szCs w:val="22"/>
        </w:rPr>
      </w:pPr>
      <w:r w:rsidRPr="004C1559">
        <w:rPr>
          <w:rFonts w:asciiTheme="minorHAnsi" w:eastAsia="Times New Roman" w:hAnsiTheme="minorHAnsi"/>
          <w:color w:val="000000" w:themeColor="text1"/>
          <w:sz w:val="22"/>
          <w:szCs w:val="22"/>
        </w:rPr>
        <w:t xml:space="preserve">A student who earns </w:t>
      </w:r>
      <w:r w:rsidRPr="004C1559">
        <w:rPr>
          <w:rFonts w:asciiTheme="minorHAnsi" w:eastAsia="Times New Roman" w:hAnsiTheme="minorHAnsi"/>
          <w:b/>
          <w:bCs/>
          <w:color w:val="000000" w:themeColor="text1"/>
          <w:sz w:val="22"/>
          <w:szCs w:val="22"/>
        </w:rPr>
        <w:t>one</w:t>
      </w:r>
      <w:r w:rsidRPr="004C1559">
        <w:rPr>
          <w:rFonts w:asciiTheme="minorHAnsi" w:eastAsia="Times New Roman" w:hAnsiTheme="minorHAnsi"/>
          <w:color w:val="000000" w:themeColor="text1"/>
          <w:sz w:val="22"/>
          <w:szCs w:val="22"/>
        </w:rPr>
        <w:t xml:space="preserve"> non-passing grade (F) or a withdrawal (W) from </w:t>
      </w:r>
      <w:proofErr w:type="gramStart"/>
      <w:r w:rsidRPr="004C1559">
        <w:rPr>
          <w:rFonts w:asciiTheme="minorHAnsi" w:eastAsia="Times New Roman" w:hAnsiTheme="minorHAnsi"/>
          <w:color w:val="000000" w:themeColor="text1"/>
          <w:sz w:val="22"/>
          <w:szCs w:val="22"/>
        </w:rPr>
        <w:t>a</w:t>
      </w:r>
      <w:proofErr w:type="gramEnd"/>
      <w:r w:rsidRPr="004C1559">
        <w:rPr>
          <w:rFonts w:asciiTheme="minorHAnsi" w:eastAsia="Times New Roman" w:hAnsiTheme="minorHAnsi"/>
          <w:color w:val="000000" w:themeColor="text1"/>
          <w:sz w:val="22"/>
          <w:szCs w:val="22"/>
        </w:rPr>
        <w:t xml:space="preserve"> OTA or BIOL course is placed on program jeopardy status and remains in such status until the student completes the program. </w:t>
      </w:r>
    </w:p>
    <w:p w14:paraId="61D34051" w14:textId="77777777" w:rsidR="004C1559" w:rsidRPr="004C1559" w:rsidRDefault="004C1559" w:rsidP="004C1559">
      <w:pPr>
        <w:rPr>
          <w:rFonts w:asciiTheme="minorHAnsi" w:eastAsiaTheme="minorHAnsi" w:hAnsiTheme="minorHAnsi"/>
          <w:color w:val="000000" w:themeColor="text1"/>
          <w:sz w:val="22"/>
          <w:szCs w:val="22"/>
        </w:rPr>
      </w:pPr>
      <w:r w:rsidRPr="004C1559">
        <w:rPr>
          <w:rFonts w:asciiTheme="minorHAnsi" w:hAnsiTheme="minorHAnsi"/>
          <w:color w:val="000000" w:themeColor="text1"/>
          <w:sz w:val="22"/>
          <w:szCs w:val="22"/>
        </w:rPr>
        <w:t> </w:t>
      </w:r>
    </w:p>
    <w:p w14:paraId="00573B3F" w14:textId="77777777" w:rsidR="004C1559" w:rsidRPr="004C1559" w:rsidRDefault="004C1559" w:rsidP="004C1559">
      <w:pPr>
        <w:numPr>
          <w:ilvl w:val="0"/>
          <w:numId w:val="30"/>
        </w:numPr>
        <w:rPr>
          <w:rFonts w:asciiTheme="minorHAnsi" w:eastAsia="Times New Roman" w:hAnsiTheme="minorHAnsi"/>
          <w:color w:val="000000" w:themeColor="text1"/>
          <w:sz w:val="22"/>
          <w:szCs w:val="22"/>
        </w:rPr>
      </w:pPr>
      <w:r w:rsidRPr="004C1559">
        <w:rPr>
          <w:rFonts w:asciiTheme="minorHAnsi" w:eastAsia="Times New Roman" w:hAnsiTheme="minorHAnsi"/>
          <w:color w:val="000000" w:themeColor="text1"/>
          <w:sz w:val="22"/>
          <w:szCs w:val="22"/>
        </w:rPr>
        <w:t xml:space="preserve">Students who fall below a 2.0 grade point average (GPA) will be placed on program jeopardy status for one semester with the opportunity to get back in good standing. </w:t>
      </w:r>
    </w:p>
    <w:p w14:paraId="2D888EDE" w14:textId="77777777" w:rsidR="004C1559" w:rsidRPr="004C1559" w:rsidRDefault="004C1559" w:rsidP="004C1559">
      <w:pPr>
        <w:rPr>
          <w:rFonts w:asciiTheme="minorHAnsi" w:eastAsiaTheme="minorHAnsi" w:hAnsiTheme="minorHAnsi"/>
          <w:color w:val="000000" w:themeColor="text1"/>
          <w:sz w:val="22"/>
          <w:szCs w:val="22"/>
        </w:rPr>
      </w:pPr>
      <w:r w:rsidRPr="004C1559">
        <w:rPr>
          <w:rFonts w:asciiTheme="minorHAnsi" w:hAnsiTheme="minorHAnsi"/>
          <w:color w:val="000000" w:themeColor="text1"/>
          <w:sz w:val="22"/>
          <w:szCs w:val="22"/>
        </w:rPr>
        <w:t> </w:t>
      </w:r>
    </w:p>
    <w:p w14:paraId="6ADDB037" w14:textId="77777777" w:rsidR="004C1559" w:rsidRPr="004C1559" w:rsidRDefault="004C1559" w:rsidP="004C1559">
      <w:pPr>
        <w:numPr>
          <w:ilvl w:val="0"/>
          <w:numId w:val="30"/>
        </w:numPr>
        <w:rPr>
          <w:rFonts w:asciiTheme="minorHAnsi" w:eastAsia="Times New Roman" w:hAnsiTheme="minorHAnsi"/>
          <w:color w:val="000000" w:themeColor="text1"/>
          <w:sz w:val="22"/>
          <w:szCs w:val="22"/>
        </w:rPr>
      </w:pPr>
      <w:r w:rsidRPr="004C1559">
        <w:rPr>
          <w:rFonts w:asciiTheme="minorHAnsi" w:eastAsia="Times New Roman" w:hAnsiTheme="minorHAnsi"/>
          <w:color w:val="000000" w:themeColor="text1"/>
          <w:sz w:val="22"/>
          <w:szCs w:val="22"/>
        </w:rPr>
        <w:t xml:space="preserve">Program Jeopardy Status is distinct from academic probation as set forth in the College </w:t>
      </w:r>
      <w:r w:rsidRPr="004C1559">
        <w:rPr>
          <w:rFonts w:asciiTheme="minorHAnsi" w:eastAsia="Times New Roman" w:hAnsiTheme="minorHAnsi"/>
          <w:i/>
          <w:iCs/>
          <w:color w:val="000000" w:themeColor="text1"/>
          <w:sz w:val="22"/>
          <w:szCs w:val="22"/>
        </w:rPr>
        <w:t>Official Catalog’s</w:t>
      </w:r>
      <w:r w:rsidRPr="004C1559">
        <w:rPr>
          <w:rFonts w:asciiTheme="minorHAnsi" w:eastAsia="Times New Roman" w:hAnsiTheme="minorHAnsi"/>
          <w:color w:val="000000" w:themeColor="text1"/>
          <w:sz w:val="22"/>
          <w:szCs w:val="22"/>
        </w:rPr>
        <w:t xml:space="preserve"> description of the College’s satisfactory academic progress policy.  A student may be in Program Jeopardy Status in the OTA Program yet may be maintaining satisfactory academic progress at the College.  Such a student will be in jeopardy of being released from the OTA Program but may not necessarily </w:t>
      </w:r>
      <w:proofErr w:type="gramStart"/>
      <w:r w:rsidRPr="004C1559">
        <w:rPr>
          <w:rFonts w:asciiTheme="minorHAnsi" w:eastAsia="Times New Roman" w:hAnsiTheme="minorHAnsi"/>
          <w:color w:val="000000" w:themeColor="text1"/>
          <w:sz w:val="22"/>
          <w:szCs w:val="22"/>
        </w:rPr>
        <w:t>be</w:t>
      </w:r>
      <w:proofErr w:type="gramEnd"/>
      <w:r w:rsidRPr="004C1559">
        <w:rPr>
          <w:rFonts w:asciiTheme="minorHAnsi" w:eastAsia="Times New Roman" w:hAnsiTheme="minorHAnsi"/>
          <w:color w:val="000000" w:themeColor="text1"/>
          <w:sz w:val="22"/>
          <w:szCs w:val="22"/>
        </w:rPr>
        <w:t xml:space="preserve"> on academic probation.</w:t>
      </w:r>
    </w:p>
    <w:p w14:paraId="55BE26D7" w14:textId="77777777" w:rsidR="004C1559" w:rsidRPr="004C1559" w:rsidRDefault="004C1559" w:rsidP="004C1559">
      <w:pPr>
        <w:rPr>
          <w:rFonts w:asciiTheme="minorHAnsi" w:eastAsiaTheme="minorHAnsi" w:hAnsiTheme="minorHAnsi"/>
          <w:color w:val="000000" w:themeColor="text1"/>
          <w:sz w:val="22"/>
          <w:szCs w:val="22"/>
        </w:rPr>
      </w:pPr>
      <w:r w:rsidRPr="004C1559">
        <w:rPr>
          <w:rFonts w:asciiTheme="minorHAnsi" w:hAnsiTheme="minorHAnsi"/>
          <w:b/>
          <w:bCs/>
          <w:color w:val="000000" w:themeColor="text1"/>
          <w:sz w:val="22"/>
          <w:szCs w:val="22"/>
        </w:rPr>
        <w:t> </w:t>
      </w:r>
    </w:p>
    <w:p w14:paraId="7AE4DF7E" w14:textId="77777777" w:rsidR="004C1559" w:rsidRPr="004C1559" w:rsidRDefault="004C1559" w:rsidP="004C1559">
      <w:pPr>
        <w:rPr>
          <w:rFonts w:asciiTheme="minorHAnsi" w:hAnsiTheme="minorHAnsi"/>
          <w:caps/>
          <w:color w:val="000000" w:themeColor="text1"/>
          <w:sz w:val="22"/>
          <w:szCs w:val="22"/>
        </w:rPr>
      </w:pPr>
      <w:r w:rsidRPr="004C1559">
        <w:rPr>
          <w:rFonts w:asciiTheme="minorHAnsi" w:hAnsiTheme="minorHAnsi"/>
          <w:b/>
          <w:bCs/>
          <w:caps/>
          <w:color w:val="000000" w:themeColor="text1"/>
          <w:sz w:val="22"/>
          <w:szCs w:val="22"/>
        </w:rPr>
        <w:t>Release from the OTA Program</w:t>
      </w:r>
    </w:p>
    <w:p w14:paraId="395ED95D" w14:textId="77777777" w:rsidR="004C1559" w:rsidRPr="004C1559" w:rsidRDefault="004C1559" w:rsidP="004C1559">
      <w:pPr>
        <w:numPr>
          <w:ilvl w:val="0"/>
          <w:numId w:val="31"/>
        </w:numPr>
        <w:rPr>
          <w:rFonts w:asciiTheme="minorHAnsi" w:hAnsiTheme="minorHAnsi"/>
          <w:color w:val="000000" w:themeColor="text1"/>
          <w:sz w:val="22"/>
          <w:szCs w:val="22"/>
        </w:rPr>
      </w:pPr>
      <w:r w:rsidRPr="004C1559">
        <w:rPr>
          <w:rFonts w:asciiTheme="minorHAnsi" w:hAnsiTheme="minorHAnsi"/>
          <w:color w:val="000000" w:themeColor="text1"/>
          <w:sz w:val="22"/>
          <w:szCs w:val="22"/>
        </w:rPr>
        <w:t>Students will be released from the OTA Program for any one of the following reasons:</w:t>
      </w:r>
    </w:p>
    <w:p w14:paraId="06C5908B" w14:textId="77777777" w:rsidR="004C1559" w:rsidRPr="004C1559" w:rsidRDefault="004C1559" w:rsidP="004C1559">
      <w:pPr>
        <w:numPr>
          <w:ilvl w:val="0"/>
          <w:numId w:val="31"/>
        </w:numPr>
        <w:rPr>
          <w:rFonts w:asciiTheme="minorHAnsi" w:hAnsiTheme="minorHAnsi"/>
          <w:color w:val="000000" w:themeColor="text1"/>
          <w:sz w:val="22"/>
          <w:szCs w:val="22"/>
        </w:rPr>
      </w:pPr>
      <w:r w:rsidRPr="004C1559">
        <w:rPr>
          <w:rFonts w:asciiTheme="minorHAnsi" w:hAnsiTheme="minorHAnsi"/>
          <w:color w:val="000000" w:themeColor="text1"/>
          <w:sz w:val="22"/>
          <w:szCs w:val="22"/>
        </w:rPr>
        <w:t> </w:t>
      </w:r>
      <w:r w:rsidRPr="004C1559">
        <w:rPr>
          <w:rFonts w:asciiTheme="minorHAnsi" w:hAnsiTheme="minorHAnsi"/>
          <w:b/>
          <w:bCs/>
          <w:color w:val="000000" w:themeColor="text1"/>
          <w:sz w:val="22"/>
          <w:szCs w:val="22"/>
        </w:rPr>
        <w:t xml:space="preserve">Student earns a total of two non-passing grades (F) or withdrawal (W) in any OTA course, whether the non-passing grades are earned in the same course or two different courses and regardless of the semester in which the two non-passing grades are earned;  </w:t>
      </w:r>
    </w:p>
    <w:p w14:paraId="6446CA1C" w14:textId="77777777" w:rsidR="004C1559" w:rsidRPr="004C1559" w:rsidRDefault="004C1559" w:rsidP="004C1559">
      <w:pPr>
        <w:numPr>
          <w:ilvl w:val="0"/>
          <w:numId w:val="31"/>
        </w:numPr>
        <w:rPr>
          <w:rFonts w:asciiTheme="minorHAnsi" w:hAnsiTheme="minorHAnsi"/>
          <w:color w:val="000000" w:themeColor="text1"/>
          <w:sz w:val="22"/>
          <w:szCs w:val="22"/>
        </w:rPr>
      </w:pPr>
      <w:r w:rsidRPr="004C1559">
        <w:rPr>
          <w:rFonts w:asciiTheme="minorHAnsi" w:hAnsiTheme="minorHAnsi"/>
          <w:b/>
          <w:bCs/>
          <w:color w:val="000000" w:themeColor="text1"/>
          <w:sz w:val="22"/>
          <w:szCs w:val="22"/>
        </w:rPr>
        <w:t xml:space="preserve">Student earns a total of two non-passing grades (F) or withdrawal (W) in any BIOL course, whether the non-passing grades are earned in the same course or two different courses and regardless of the semester in which the two non-passing grades are earned; </w:t>
      </w:r>
    </w:p>
    <w:p w14:paraId="0AC4750F" w14:textId="77777777" w:rsidR="004C1559" w:rsidRPr="004C1559" w:rsidRDefault="004C1559" w:rsidP="004C1559">
      <w:pPr>
        <w:numPr>
          <w:ilvl w:val="0"/>
          <w:numId w:val="31"/>
        </w:numPr>
        <w:rPr>
          <w:rFonts w:asciiTheme="minorHAnsi" w:hAnsiTheme="minorHAnsi"/>
          <w:color w:val="000000" w:themeColor="text1"/>
          <w:sz w:val="22"/>
          <w:szCs w:val="22"/>
        </w:rPr>
      </w:pPr>
      <w:r w:rsidRPr="004C1559">
        <w:rPr>
          <w:rFonts w:asciiTheme="minorHAnsi" w:hAnsiTheme="minorHAnsi"/>
          <w:b/>
          <w:bCs/>
          <w:color w:val="000000" w:themeColor="text1"/>
          <w:sz w:val="22"/>
          <w:szCs w:val="22"/>
        </w:rPr>
        <w:t>Student falls below the minimum 2.0 (CGPA) and does not get back in good standing in the subsequent semester; or</w:t>
      </w:r>
    </w:p>
    <w:p w14:paraId="2DCB6E9B" w14:textId="77777777" w:rsidR="004C1559" w:rsidRPr="004C1559" w:rsidRDefault="004C1559" w:rsidP="004C1559">
      <w:pPr>
        <w:numPr>
          <w:ilvl w:val="0"/>
          <w:numId w:val="31"/>
        </w:numPr>
        <w:rPr>
          <w:rFonts w:asciiTheme="minorHAnsi" w:hAnsiTheme="minorHAnsi"/>
          <w:color w:val="000000" w:themeColor="text1"/>
          <w:sz w:val="22"/>
          <w:szCs w:val="22"/>
        </w:rPr>
      </w:pPr>
      <w:r w:rsidRPr="004C1559">
        <w:rPr>
          <w:rFonts w:asciiTheme="minorHAnsi" w:hAnsiTheme="minorHAnsi"/>
          <w:b/>
          <w:bCs/>
          <w:color w:val="000000" w:themeColor="text1"/>
          <w:sz w:val="22"/>
          <w:szCs w:val="22"/>
        </w:rPr>
        <w:t>Student engages in unethical or unsafe conduct while providing patient care.</w:t>
      </w:r>
    </w:p>
    <w:p w14:paraId="705F05F3" w14:textId="77777777" w:rsidR="004C1559" w:rsidRPr="004C1559" w:rsidRDefault="004C1559" w:rsidP="004C1559">
      <w:pPr>
        <w:rPr>
          <w:rFonts w:asciiTheme="minorHAnsi" w:hAnsiTheme="minorHAnsi"/>
          <w:color w:val="000000" w:themeColor="text1"/>
          <w:sz w:val="22"/>
          <w:szCs w:val="22"/>
        </w:rPr>
      </w:pPr>
      <w:r w:rsidRPr="004C1559">
        <w:rPr>
          <w:rFonts w:asciiTheme="minorHAnsi" w:hAnsiTheme="minorHAnsi"/>
          <w:color w:val="000000" w:themeColor="text1"/>
          <w:sz w:val="22"/>
          <w:szCs w:val="22"/>
        </w:rPr>
        <w:t> </w:t>
      </w:r>
    </w:p>
    <w:p w14:paraId="08742CB9" w14:textId="71CAE1AE" w:rsidR="004C1559" w:rsidRPr="004C1559" w:rsidRDefault="004C1559" w:rsidP="004C1559">
      <w:pPr>
        <w:rPr>
          <w:rFonts w:asciiTheme="minorHAnsi" w:hAnsiTheme="minorHAnsi"/>
          <w:color w:val="000000" w:themeColor="text1"/>
          <w:sz w:val="22"/>
          <w:szCs w:val="22"/>
        </w:rPr>
      </w:pPr>
      <w:r w:rsidRPr="004C1559">
        <w:rPr>
          <w:rFonts w:asciiTheme="minorHAnsi" w:hAnsiTheme="minorHAnsi"/>
          <w:color w:val="000000" w:themeColor="text1"/>
          <w:sz w:val="22"/>
          <w:szCs w:val="22"/>
        </w:rPr>
        <w:lastRenderedPageBreak/>
        <w:t xml:space="preserve">Students who earn the two non-passing grades as described in paragraphs a., b, or d. in one semester will be released from the </w:t>
      </w:r>
      <w:r w:rsidR="0050094B">
        <w:rPr>
          <w:rFonts w:asciiTheme="minorHAnsi" w:hAnsiTheme="minorHAnsi"/>
          <w:color w:val="000000" w:themeColor="text1"/>
          <w:sz w:val="22"/>
          <w:szCs w:val="22"/>
        </w:rPr>
        <w:t>OTA</w:t>
      </w:r>
      <w:r w:rsidRPr="004C1559">
        <w:rPr>
          <w:rFonts w:asciiTheme="minorHAnsi" w:hAnsiTheme="minorHAnsi"/>
          <w:color w:val="000000" w:themeColor="text1"/>
          <w:sz w:val="22"/>
          <w:szCs w:val="22"/>
        </w:rPr>
        <w:t xml:space="preserve"> Program and will not be provided the benefit of program jeopardy status. </w:t>
      </w:r>
    </w:p>
    <w:p w14:paraId="46987B28" w14:textId="77777777" w:rsidR="00317147" w:rsidRDefault="00317147" w:rsidP="00317147">
      <w:pPr>
        <w:rPr>
          <w:rFonts w:asciiTheme="minorHAnsi" w:hAnsiTheme="minorHAnsi"/>
          <w:b/>
          <w:caps/>
          <w:kern w:val="20"/>
          <w:sz w:val="22"/>
          <w:szCs w:val="22"/>
        </w:rPr>
      </w:pPr>
    </w:p>
    <w:p w14:paraId="7A6EA915" w14:textId="27536D65" w:rsidR="00317147" w:rsidRPr="00317147" w:rsidRDefault="00317147" w:rsidP="00317147">
      <w:pPr>
        <w:rPr>
          <w:rFonts w:asciiTheme="minorHAnsi" w:hAnsiTheme="minorHAnsi"/>
          <w:b/>
          <w:caps/>
          <w:kern w:val="20"/>
          <w:sz w:val="22"/>
          <w:szCs w:val="22"/>
        </w:rPr>
      </w:pPr>
      <w:r w:rsidRPr="00317147">
        <w:rPr>
          <w:rFonts w:asciiTheme="minorHAnsi" w:hAnsiTheme="minorHAnsi"/>
          <w:b/>
          <w:caps/>
          <w:kern w:val="20"/>
          <w:sz w:val="22"/>
          <w:szCs w:val="22"/>
        </w:rPr>
        <w:t xml:space="preserve">Additional Information </w:t>
      </w:r>
    </w:p>
    <w:p w14:paraId="02598BBC" w14:textId="77777777" w:rsidR="00317147" w:rsidRPr="00317147" w:rsidRDefault="00317147" w:rsidP="00317147">
      <w:pPr>
        <w:pStyle w:val="ListParagraph"/>
        <w:numPr>
          <w:ilvl w:val="0"/>
          <w:numId w:val="4"/>
        </w:numPr>
        <w:rPr>
          <w:rFonts w:asciiTheme="minorHAnsi" w:hAnsiTheme="minorHAnsi"/>
          <w:kern w:val="20"/>
          <w:sz w:val="22"/>
          <w:szCs w:val="22"/>
        </w:rPr>
      </w:pPr>
      <w:r w:rsidRPr="00317147">
        <w:rPr>
          <w:rFonts w:asciiTheme="minorHAnsi" w:hAnsiTheme="minorHAnsi"/>
          <w:kern w:val="20"/>
          <w:sz w:val="22"/>
          <w:szCs w:val="22"/>
        </w:rPr>
        <w:t>Please refer to the Bryant &amp; Stratton College Occupational Therapy Assistant Program Fieldwork Policies and Procedures manual for additional information to help with the successful completion of the fieldwork component of the program.</w:t>
      </w:r>
    </w:p>
    <w:p w14:paraId="40525D93" w14:textId="77777777" w:rsidR="00317147" w:rsidRPr="00317147" w:rsidRDefault="00317147" w:rsidP="00317147">
      <w:pPr>
        <w:pStyle w:val="ListParagraph"/>
        <w:numPr>
          <w:ilvl w:val="0"/>
          <w:numId w:val="4"/>
        </w:numPr>
        <w:rPr>
          <w:rFonts w:asciiTheme="minorHAnsi" w:hAnsiTheme="minorHAnsi"/>
          <w:kern w:val="20"/>
          <w:sz w:val="22"/>
          <w:szCs w:val="22"/>
        </w:rPr>
      </w:pPr>
      <w:r w:rsidRPr="00317147">
        <w:rPr>
          <w:rFonts w:asciiTheme="minorHAnsi" w:hAnsiTheme="minorHAnsi"/>
          <w:kern w:val="20"/>
          <w:sz w:val="22"/>
          <w:szCs w:val="22"/>
        </w:rPr>
        <w:t xml:space="preserve">Please note that the policies and procedures of the fieldwork site supersede the college fieldwork policies and procedures manual. If you have any questions related to this, please do not hesitate to contact the OTA fieldwork coordinator.   </w:t>
      </w:r>
    </w:p>
    <w:p w14:paraId="29132CA0" w14:textId="6AB69B3F" w:rsidR="0005134C" w:rsidRPr="004C51D3" w:rsidRDefault="0005134C" w:rsidP="00317147">
      <w:pPr>
        <w:spacing w:before="240"/>
        <w:rPr>
          <w:rFonts w:asciiTheme="minorHAnsi" w:hAnsiTheme="minorHAnsi"/>
          <w:b/>
          <w:bCs/>
          <w:kern w:val="20"/>
          <w:sz w:val="22"/>
          <w:szCs w:val="22"/>
        </w:rPr>
      </w:pPr>
    </w:p>
    <w:sectPr w:rsidR="0005134C" w:rsidRPr="004C51D3" w:rsidSect="00A320E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0D8F9" w14:textId="77777777" w:rsidR="00186182" w:rsidRDefault="00186182">
      <w:r>
        <w:separator/>
      </w:r>
    </w:p>
  </w:endnote>
  <w:endnote w:type="continuationSeparator" w:id="0">
    <w:p w14:paraId="5005E8E3" w14:textId="77777777" w:rsidR="00186182" w:rsidRDefault="0018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Ref">
    <w:altName w:val="Tahoma"/>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653EF" w14:textId="77777777" w:rsidR="009136BF" w:rsidRDefault="00913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E987C" w14:textId="24842087" w:rsidR="00AD7BDC" w:rsidRPr="00A0703F" w:rsidRDefault="00317147">
    <w:pPr>
      <w:pStyle w:val="Footer"/>
      <w:rPr>
        <w:rFonts w:asciiTheme="minorHAnsi" w:hAnsiTheme="minorHAnsi" w:cs="Arial"/>
        <w:sz w:val="22"/>
        <w:szCs w:val="22"/>
      </w:rPr>
    </w:pPr>
    <w:r>
      <w:rPr>
        <w:rFonts w:asciiTheme="minorHAnsi" w:hAnsiTheme="minorHAnsi" w:cs="Arial"/>
        <w:sz w:val="22"/>
        <w:szCs w:val="22"/>
      </w:rPr>
      <w:t>Fieldwork II</w:t>
    </w:r>
    <w:r w:rsidR="009136BF">
      <w:rPr>
        <w:rFonts w:asciiTheme="minorHAnsi" w:hAnsiTheme="minorHAnsi" w:cs="Arial"/>
        <w:sz w:val="22"/>
        <w:szCs w:val="22"/>
      </w:rPr>
      <w:t>A</w:t>
    </w:r>
    <w:r>
      <w:rPr>
        <w:rFonts w:asciiTheme="minorHAnsi" w:hAnsiTheme="minorHAnsi" w:cs="Arial"/>
        <w:sz w:val="22"/>
        <w:szCs w:val="22"/>
      </w:rPr>
      <w:t xml:space="preserve"> Supplemental Syllabus</w:t>
    </w:r>
    <w:r w:rsidR="00384A3B">
      <w:rPr>
        <w:rFonts w:asciiTheme="minorHAnsi" w:hAnsiTheme="minorHAnsi" w:cs="Arial"/>
        <w:sz w:val="22"/>
        <w:szCs w:val="22"/>
      </w:rPr>
      <w:tab/>
    </w:r>
    <w:r w:rsidR="00384A3B">
      <w:rPr>
        <w:rFonts w:asciiTheme="minorHAnsi" w:hAnsiTheme="minorHAnsi" w:cs="Arial"/>
        <w:sz w:val="22"/>
        <w:szCs w:val="22"/>
      </w:rPr>
      <w:tab/>
    </w:r>
    <w:r w:rsidR="005370F1" w:rsidRPr="00A0703F">
      <w:rPr>
        <w:rFonts w:asciiTheme="minorHAnsi" w:hAnsiTheme="minorHAnsi" w:cs="Arial"/>
        <w:sz w:val="22"/>
        <w:szCs w:val="22"/>
      </w:rPr>
      <w:tab/>
      <w:t xml:space="preserve">  </w:t>
    </w:r>
    <w:r w:rsidR="00AD7BDC" w:rsidRPr="00A0703F">
      <w:rPr>
        <w:rFonts w:asciiTheme="minorHAnsi" w:hAnsiTheme="minorHAnsi" w:cs="Arial"/>
        <w:sz w:val="22"/>
        <w:szCs w:val="22"/>
      </w:rPr>
      <w:t xml:space="preserve">Page </w:t>
    </w:r>
    <w:r w:rsidR="00AD7BDC" w:rsidRPr="00A0703F">
      <w:rPr>
        <w:rFonts w:asciiTheme="minorHAnsi" w:hAnsiTheme="minorHAnsi" w:cs="Arial"/>
        <w:sz w:val="22"/>
        <w:szCs w:val="22"/>
      </w:rPr>
      <w:fldChar w:fldCharType="begin"/>
    </w:r>
    <w:r w:rsidR="00AD7BDC" w:rsidRPr="00A0703F">
      <w:rPr>
        <w:rFonts w:asciiTheme="minorHAnsi" w:hAnsiTheme="minorHAnsi" w:cs="Arial"/>
        <w:sz w:val="22"/>
        <w:szCs w:val="22"/>
      </w:rPr>
      <w:instrText xml:space="preserve"> PAGE </w:instrText>
    </w:r>
    <w:r w:rsidR="00AD7BDC" w:rsidRPr="00A0703F">
      <w:rPr>
        <w:rFonts w:asciiTheme="minorHAnsi" w:hAnsiTheme="minorHAnsi" w:cs="Arial"/>
        <w:sz w:val="22"/>
        <w:szCs w:val="22"/>
      </w:rPr>
      <w:fldChar w:fldCharType="separate"/>
    </w:r>
    <w:r w:rsidR="00747394">
      <w:rPr>
        <w:rFonts w:asciiTheme="minorHAnsi" w:hAnsiTheme="minorHAnsi" w:cs="Arial"/>
        <w:sz w:val="22"/>
        <w:szCs w:val="22"/>
      </w:rPr>
      <w:t>1</w:t>
    </w:r>
    <w:r w:rsidR="00AD7BDC" w:rsidRPr="00A0703F">
      <w:rPr>
        <w:rFonts w:asciiTheme="minorHAnsi" w:hAnsiTheme="minorHAnsi" w:cs="Arial"/>
        <w:sz w:val="22"/>
        <w:szCs w:val="22"/>
      </w:rPr>
      <w:fldChar w:fldCharType="end"/>
    </w:r>
    <w:r w:rsidR="00AD7BDC" w:rsidRPr="00A0703F">
      <w:rPr>
        <w:rFonts w:asciiTheme="minorHAnsi" w:hAnsiTheme="minorHAnsi" w:cs="Arial"/>
        <w:sz w:val="22"/>
        <w:szCs w:val="22"/>
      </w:rPr>
      <w:t xml:space="preserve"> of </w:t>
    </w:r>
    <w:r w:rsidR="00A3394E" w:rsidRPr="00A0703F">
      <w:rPr>
        <w:rFonts w:asciiTheme="minorHAnsi" w:hAnsiTheme="minorHAnsi" w:cs="Arial"/>
        <w:sz w:val="22"/>
        <w:szCs w:val="22"/>
      </w:rPr>
      <w:fldChar w:fldCharType="begin"/>
    </w:r>
    <w:r w:rsidR="00A3394E" w:rsidRPr="00A0703F">
      <w:rPr>
        <w:rFonts w:asciiTheme="minorHAnsi" w:hAnsiTheme="minorHAnsi" w:cs="Arial"/>
        <w:sz w:val="22"/>
        <w:szCs w:val="22"/>
      </w:rPr>
      <w:instrText xml:space="preserve"> NUMPAGES </w:instrText>
    </w:r>
    <w:r w:rsidR="00A3394E" w:rsidRPr="00A0703F">
      <w:rPr>
        <w:rFonts w:asciiTheme="minorHAnsi" w:hAnsiTheme="minorHAnsi" w:cs="Arial"/>
        <w:sz w:val="22"/>
        <w:szCs w:val="22"/>
      </w:rPr>
      <w:fldChar w:fldCharType="separate"/>
    </w:r>
    <w:r w:rsidR="00747394">
      <w:rPr>
        <w:rFonts w:asciiTheme="minorHAnsi" w:hAnsiTheme="minorHAnsi" w:cs="Arial"/>
        <w:sz w:val="22"/>
        <w:szCs w:val="22"/>
      </w:rPr>
      <w:t>8</w:t>
    </w:r>
    <w:r w:rsidR="00A3394E" w:rsidRPr="00A0703F">
      <w:rPr>
        <w:rFonts w:asciiTheme="minorHAnsi" w:hAnsiTheme="minorHAnsi" w:cs="Arial"/>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7C454" w14:textId="77777777" w:rsidR="009136BF" w:rsidRDefault="00913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07AF5" w14:textId="77777777" w:rsidR="00186182" w:rsidRDefault="00186182">
      <w:r>
        <w:separator/>
      </w:r>
    </w:p>
  </w:footnote>
  <w:footnote w:type="continuationSeparator" w:id="0">
    <w:p w14:paraId="009527D5" w14:textId="77777777" w:rsidR="00186182" w:rsidRDefault="00186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D24DF" w14:textId="77777777" w:rsidR="009136BF" w:rsidRDefault="00913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68031" w14:textId="77777777" w:rsidR="009136BF" w:rsidRDefault="009136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7A109" w14:textId="77777777" w:rsidR="009136BF" w:rsidRDefault="00913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1BD"/>
    <w:multiLevelType w:val="hybridMultilevel"/>
    <w:tmpl w:val="4A18E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157466"/>
    <w:multiLevelType w:val="hybridMultilevel"/>
    <w:tmpl w:val="7F1CF598"/>
    <w:lvl w:ilvl="0" w:tplc="9AA05408">
      <w:start w:val="1"/>
      <w:numFmt w:val="bullet"/>
      <w:lvlText w:val=""/>
      <w:lvlJc w:val="left"/>
      <w:pPr>
        <w:tabs>
          <w:tab w:val="num" w:pos="857"/>
        </w:tabs>
        <w:ind w:left="857" w:hanging="360"/>
      </w:pPr>
      <w:rPr>
        <w:rFonts w:ascii="Symbol" w:hAnsi="Symbol" w:hint="default"/>
      </w:rPr>
    </w:lvl>
    <w:lvl w:ilvl="1" w:tplc="04090003">
      <w:start w:val="1"/>
      <w:numFmt w:val="bullet"/>
      <w:lvlText w:val="o"/>
      <w:lvlJc w:val="left"/>
      <w:pPr>
        <w:tabs>
          <w:tab w:val="num" w:pos="1577"/>
        </w:tabs>
        <w:ind w:left="1577" w:hanging="360"/>
      </w:pPr>
      <w:rPr>
        <w:rFonts w:ascii="Courier New" w:hAnsi="Courier New" w:cs="Times New Roman" w:hint="default"/>
      </w:rPr>
    </w:lvl>
    <w:lvl w:ilvl="2" w:tplc="04090005">
      <w:start w:val="1"/>
      <w:numFmt w:val="bullet"/>
      <w:lvlText w:val=""/>
      <w:lvlJc w:val="left"/>
      <w:pPr>
        <w:tabs>
          <w:tab w:val="num" w:pos="2297"/>
        </w:tabs>
        <w:ind w:left="2297" w:hanging="360"/>
      </w:pPr>
      <w:rPr>
        <w:rFonts w:ascii="Wingdings" w:hAnsi="Wingdings" w:hint="default"/>
      </w:rPr>
    </w:lvl>
    <w:lvl w:ilvl="3" w:tplc="04090001">
      <w:start w:val="1"/>
      <w:numFmt w:val="bullet"/>
      <w:lvlText w:val=""/>
      <w:lvlJc w:val="left"/>
      <w:pPr>
        <w:tabs>
          <w:tab w:val="num" w:pos="3017"/>
        </w:tabs>
        <w:ind w:left="3017" w:hanging="360"/>
      </w:pPr>
      <w:rPr>
        <w:rFonts w:ascii="Symbol" w:hAnsi="Symbol" w:hint="default"/>
      </w:rPr>
    </w:lvl>
    <w:lvl w:ilvl="4" w:tplc="04090003">
      <w:start w:val="1"/>
      <w:numFmt w:val="bullet"/>
      <w:lvlText w:val="o"/>
      <w:lvlJc w:val="left"/>
      <w:pPr>
        <w:tabs>
          <w:tab w:val="num" w:pos="3737"/>
        </w:tabs>
        <w:ind w:left="3737" w:hanging="360"/>
      </w:pPr>
      <w:rPr>
        <w:rFonts w:ascii="Courier New" w:hAnsi="Courier New" w:cs="Times New Roman" w:hint="default"/>
      </w:rPr>
    </w:lvl>
    <w:lvl w:ilvl="5" w:tplc="04090005">
      <w:start w:val="1"/>
      <w:numFmt w:val="bullet"/>
      <w:lvlText w:val=""/>
      <w:lvlJc w:val="left"/>
      <w:pPr>
        <w:tabs>
          <w:tab w:val="num" w:pos="4457"/>
        </w:tabs>
        <w:ind w:left="4457" w:hanging="360"/>
      </w:pPr>
      <w:rPr>
        <w:rFonts w:ascii="Wingdings" w:hAnsi="Wingdings" w:hint="default"/>
      </w:rPr>
    </w:lvl>
    <w:lvl w:ilvl="6" w:tplc="04090001">
      <w:start w:val="1"/>
      <w:numFmt w:val="bullet"/>
      <w:lvlText w:val=""/>
      <w:lvlJc w:val="left"/>
      <w:pPr>
        <w:tabs>
          <w:tab w:val="num" w:pos="5177"/>
        </w:tabs>
        <w:ind w:left="5177" w:hanging="360"/>
      </w:pPr>
      <w:rPr>
        <w:rFonts w:ascii="Symbol" w:hAnsi="Symbol" w:hint="default"/>
      </w:rPr>
    </w:lvl>
    <w:lvl w:ilvl="7" w:tplc="04090003">
      <w:start w:val="1"/>
      <w:numFmt w:val="bullet"/>
      <w:lvlText w:val="o"/>
      <w:lvlJc w:val="left"/>
      <w:pPr>
        <w:tabs>
          <w:tab w:val="num" w:pos="5897"/>
        </w:tabs>
        <w:ind w:left="5897" w:hanging="360"/>
      </w:pPr>
      <w:rPr>
        <w:rFonts w:ascii="Courier New" w:hAnsi="Courier New" w:cs="Times New Roman" w:hint="default"/>
      </w:rPr>
    </w:lvl>
    <w:lvl w:ilvl="8" w:tplc="04090005">
      <w:start w:val="1"/>
      <w:numFmt w:val="bullet"/>
      <w:lvlText w:val=""/>
      <w:lvlJc w:val="left"/>
      <w:pPr>
        <w:tabs>
          <w:tab w:val="num" w:pos="6617"/>
        </w:tabs>
        <w:ind w:left="6617" w:hanging="360"/>
      </w:pPr>
      <w:rPr>
        <w:rFonts w:ascii="Wingdings" w:hAnsi="Wingdings" w:hint="default"/>
      </w:rPr>
    </w:lvl>
  </w:abstractNum>
  <w:abstractNum w:abstractNumId="2">
    <w:nsid w:val="13991A0C"/>
    <w:multiLevelType w:val="hybridMultilevel"/>
    <w:tmpl w:val="DA96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1127A"/>
    <w:multiLevelType w:val="hybridMultilevel"/>
    <w:tmpl w:val="EC00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B7809"/>
    <w:multiLevelType w:val="hybridMultilevel"/>
    <w:tmpl w:val="C3F06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C31D63"/>
    <w:multiLevelType w:val="hybridMultilevel"/>
    <w:tmpl w:val="1E063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928E1"/>
    <w:multiLevelType w:val="hybridMultilevel"/>
    <w:tmpl w:val="0624F340"/>
    <w:lvl w:ilvl="0" w:tplc="9AA05408">
      <w:start w:val="1"/>
      <w:numFmt w:val="bullet"/>
      <w:lvlText w:val=""/>
      <w:lvlJc w:val="left"/>
      <w:pPr>
        <w:tabs>
          <w:tab w:val="num" w:pos="857"/>
        </w:tabs>
        <w:ind w:left="857" w:hanging="360"/>
      </w:pPr>
      <w:rPr>
        <w:rFonts w:ascii="Symbol" w:hAnsi="Symbol" w:hint="default"/>
      </w:rPr>
    </w:lvl>
    <w:lvl w:ilvl="1" w:tplc="04090003">
      <w:start w:val="1"/>
      <w:numFmt w:val="bullet"/>
      <w:lvlText w:val="o"/>
      <w:lvlJc w:val="left"/>
      <w:pPr>
        <w:tabs>
          <w:tab w:val="num" w:pos="1577"/>
        </w:tabs>
        <w:ind w:left="1577" w:hanging="360"/>
      </w:pPr>
      <w:rPr>
        <w:rFonts w:ascii="Courier New" w:hAnsi="Courier New" w:cs="Times New Roman" w:hint="default"/>
      </w:rPr>
    </w:lvl>
    <w:lvl w:ilvl="2" w:tplc="04090005">
      <w:start w:val="1"/>
      <w:numFmt w:val="bullet"/>
      <w:lvlText w:val=""/>
      <w:lvlJc w:val="left"/>
      <w:pPr>
        <w:tabs>
          <w:tab w:val="num" w:pos="2297"/>
        </w:tabs>
        <w:ind w:left="2297" w:hanging="360"/>
      </w:pPr>
      <w:rPr>
        <w:rFonts w:ascii="Wingdings" w:hAnsi="Wingdings" w:hint="default"/>
      </w:rPr>
    </w:lvl>
    <w:lvl w:ilvl="3" w:tplc="04090001">
      <w:start w:val="1"/>
      <w:numFmt w:val="bullet"/>
      <w:lvlText w:val=""/>
      <w:lvlJc w:val="left"/>
      <w:pPr>
        <w:tabs>
          <w:tab w:val="num" w:pos="3017"/>
        </w:tabs>
        <w:ind w:left="3017" w:hanging="360"/>
      </w:pPr>
      <w:rPr>
        <w:rFonts w:ascii="Symbol" w:hAnsi="Symbol" w:hint="default"/>
      </w:rPr>
    </w:lvl>
    <w:lvl w:ilvl="4" w:tplc="04090003">
      <w:start w:val="1"/>
      <w:numFmt w:val="bullet"/>
      <w:lvlText w:val="o"/>
      <w:lvlJc w:val="left"/>
      <w:pPr>
        <w:tabs>
          <w:tab w:val="num" w:pos="3737"/>
        </w:tabs>
        <w:ind w:left="3737" w:hanging="360"/>
      </w:pPr>
      <w:rPr>
        <w:rFonts w:ascii="Courier New" w:hAnsi="Courier New" w:cs="Times New Roman" w:hint="default"/>
      </w:rPr>
    </w:lvl>
    <w:lvl w:ilvl="5" w:tplc="04090005">
      <w:start w:val="1"/>
      <w:numFmt w:val="bullet"/>
      <w:lvlText w:val=""/>
      <w:lvlJc w:val="left"/>
      <w:pPr>
        <w:tabs>
          <w:tab w:val="num" w:pos="4457"/>
        </w:tabs>
        <w:ind w:left="4457" w:hanging="360"/>
      </w:pPr>
      <w:rPr>
        <w:rFonts w:ascii="Wingdings" w:hAnsi="Wingdings" w:hint="default"/>
      </w:rPr>
    </w:lvl>
    <w:lvl w:ilvl="6" w:tplc="04090001">
      <w:start w:val="1"/>
      <w:numFmt w:val="bullet"/>
      <w:lvlText w:val=""/>
      <w:lvlJc w:val="left"/>
      <w:pPr>
        <w:tabs>
          <w:tab w:val="num" w:pos="5177"/>
        </w:tabs>
        <w:ind w:left="5177" w:hanging="360"/>
      </w:pPr>
      <w:rPr>
        <w:rFonts w:ascii="Symbol" w:hAnsi="Symbol" w:hint="default"/>
      </w:rPr>
    </w:lvl>
    <w:lvl w:ilvl="7" w:tplc="04090003">
      <w:start w:val="1"/>
      <w:numFmt w:val="bullet"/>
      <w:lvlText w:val="o"/>
      <w:lvlJc w:val="left"/>
      <w:pPr>
        <w:tabs>
          <w:tab w:val="num" w:pos="5897"/>
        </w:tabs>
        <w:ind w:left="5897" w:hanging="360"/>
      </w:pPr>
      <w:rPr>
        <w:rFonts w:ascii="Courier New" w:hAnsi="Courier New" w:cs="Times New Roman" w:hint="default"/>
      </w:rPr>
    </w:lvl>
    <w:lvl w:ilvl="8" w:tplc="04090005">
      <w:start w:val="1"/>
      <w:numFmt w:val="bullet"/>
      <w:lvlText w:val=""/>
      <w:lvlJc w:val="left"/>
      <w:pPr>
        <w:tabs>
          <w:tab w:val="num" w:pos="6617"/>
        </w:tabs>
        <w:ind w:left="6617" w:hanging="360"/>
      </w:pPr>
      <w:rPr>
        <w:rFonts w:ascii="Wingdings" w:hAnsi="Wingdings" w:hint="default"/>
      </w:rPr>
    </w:lvl>
  </w:abstractNum>
  <w:abstractNum w:abstractNumId="7">
    <w:nsid w:val="23DA241A"/>
    <w:multiLevelType w:val="hybridMultilevel"/>
    <w:tmpl w:val="7F94D888"/>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99E3CEC"/>
    <w:multiLevelType w:val="hybridMultilevel"/>
    <w:tmpl w:val="CC52E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2D456B"/>
    <w:multiLevelType w:val="hybridMultilevel"/>
    <w:tmpl w:val="9A40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A292D"/>
    <w:multiLevelType w:val="hybridMultilevel"/>
    <w:tmpl w:val="9716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C56CC"/>
    <w:multiLevelType w:val="hybridMultilevel"/>
    <w:tmpl w:val="3B7EAA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0C71B9"/>
    <w:multiLevelType w:val="hybridMultilevel"/>
    <w:tmpl w:val="27AA2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CE2E92"/>
    <w:multiLevelType w:val="hybridMultilevel"/>
    <w:tmpl w:val="A48AEF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B859A7"/>
    <w:multiLevelType w:val="hybridMultilevel"/>
    <w:tmpl w:val="55CE3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F632C3"/>
    <w:multiLevelType w:val="hybridMultilevel"/>
    <w:tmpl w:val="C302D6AC"/>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6">
    <w:nsid w:val="4B4C719B"/>
    <w:multiLevelType w:val="hybridMultilevel"/>
    <w:tmpl w:val="29EA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6F7742"/>
    <w:multiLevelType w:val="hybridMultilevel"/>
    <w:tmpl w:val="CF9C4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70199D"/>
    <w:multiLevelType w:val="hybridMultilevel"/>
    <w:tmpl w:val="8C80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00FA9"/>
    <w:multiLevelType w:val="singleLevel"/>
    <w:tmpl w:val="3ADA2404"/>
    <w:lvl w:ilvl="0">
      <w:start w:val="1"/>
      <w:numFmt w:val="decimal"/>
      <w:lvlText w:val="%1."/>
      <w:legacy w:legacy="1" w:legacySpace="0" w:legacyIndent="360"/>
      <w:lvlJc w:val="left"/>
      <w:pPr>
        <w:ind w:left="360" w:hanging="360"/>
      </w:pPr>
      <w:rPr>
        <w:rFonts w:cs="Times New Roman"/>
      </w:rPr>
    </w:lvl>
  </w:abstractNum>
  <w:abstractNum w:abstractNumId="20">
    <w:nsid w:val="57D13EDD"/>
    <w:multiLevelType w:val="hybridMultilevel"/>
    <w:tmpl w:val="A8E2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A0703B"/>
    <w:multiLevelType w:val="hybridMultilevel"/>
    <w:tmpl w:val="2CA8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C26F0F"/>
    <w:multiLevelType w:val="hybridMultilevel"/>
    <w:tmpl w:val="E912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4A1B9E"/>
    <w:multiLevelType w:val="hybridMultilevel"/>
    <w:tmpl w:val="E412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A40406"/>
    <w:multiLevelType w:val="hybridMultilevel"/>
    <w:tmpl w:val="21CAC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FE06E8"/>
    <w:multiLevelType w:val="hybridMultilevel"/>
    <w:tmpl w:val="F90A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EE734E"/>
    <w:multiLevelType w:val="hybridMultilevel"/>
    <w:tmpl w:val="78420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00A11A3"/>
    <w:multiLevelType w:val="hybridMultilevel"/>
    <w:tmpl w:val="86DC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4D760D"/>
    <w:multiLevelType w:val="hybridMultilevel"/>
    <w:tmpl w:val="6218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9564A3"/>
    <w:multiLevelType w:val="hybridMultilevel"/>
    <w:tmpl w:val="0C1CC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6991A9D"/>
    <w:multiLevelType w:val="hybridMultilevel"/>
    <w:tmpl w:val="495A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F407BB"/>
    <w:multiLevelType w:val="hybridMultilevel"/>
    <w:tmpl w:val="999A205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nsid w:val="7C023D61"/>
    <w:multiLevelType w:val="hybridMultilevel"/>
    <w:tmpl w:val="4254EE18"/>
    <w:lvl w:ilvl="0" w:tplc="0409000F">
      <w:start w:val="1"/>
      <w:numFmt w:val="decimal"/>
      <w:lvlText w:val="%1."/>
      <w:lvlJc w:val="left"/>
      <w:pPr>
        <w:tabs>
          <w:tab w:val="num" w:pos="360"/>
        </w:tabs>
        <w:ind w:left="360" w:hanging="360"/>
      </w:pPr>
      <w:rPr>
        <w:rFonts w:cs="Times New Roman"/>
      </w:rPr>
    </w:lvl>
    <w:lvl w:ilvl="1" w:tplc="796A3E1C">
      <w:start w:val="1"/>
      <w:numFmt w:val="bullet"/>
      <w:lvlText w:val=""/>
      <w:lvlJc w:val="left"/>
      <w:pPr>
        <w:tabs>
          <w:tab w:val="num" w:pos="1080"/>
        </w:tabs>
        <w:ind w:left="1080" w:hanging="360"/>
      </w:pPr>
      <w:rPr>
        <w:rFonts w:ascii="Symbol" w:hAnsi="Symbol" w:hint="default"/>
        <w:color w:val="auto"/>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7EF4356B"/>
    <w:multiLevelType w:val="hybridMultilevel"/>
    <w:tmpl w:val="987EA74E"/>
    <w:lvl w:ilvl="0" w:tplc="D152DB22">
      <w:start w:val="1"/>
      <w:numFmt w:val="bullet"/>
      <w:lvlText w:val=""/>
      <w:lvlJc w:val="left"/>
      <w:pPr>
        <w:tabs>
          <w:tab w:val="num" w:pos="857"/>
        </w:tabs>
        <w:ind w:left="857" w:hanging="360"/>
      </w:pPr>
      <w:rPr>
        <w:rFonts w:ascii="Symbol" w:hAnsi="Symbol" w:hint="default"/>
        <w:sz w:val="24"/>
        <w:szCs w:val="24"/>
      </w:rPr>
    </w:lvl>
    <w:lvl w:ilvl="1" w:tplc="04090003">
      <w:start w:val="1"/>
      <w:numFmt w:val="bullet"/>
      <w:lvlText w:val="o"/>
      <w:lvlJc w:val="left"/>
      <w:pPr>
        <w:tabs>
          <w:tab w:val="num" w:pos="1577"/>
        </w:tabs>
        <w:ind w:left="1577" w:hanging="360"/>
      </w:pPr>
      <w:rPr>
        <w:rFonts w:ascii="Courier New" w:hAnsi="Courier New" w:cs="Times New Roman" w:hint="default"/>
      </w:rPr>
    </w:lvl>
    <w:lvl w:ilvl="2" w:tplc="04090005">
      <w:start w:val="1"/>
      <w:numFmt w:val="bullet"/>
      <w:lvlText w:val=""/>
      <w:lvlJc w:val="left"/>
      <w:pPr>
        <w:tabs>
          <w:tab w:val="num" w:pos="2297"/>
        </w:tabs>
        <w:ind w:left="2297" w:hanging="360"/>
      </w:pPr>
      <w:rPr>
        <w:rFonts w:ascii="Wingdings" w:hAnsi="Wingdings" w:hint="default"/>
      </w:rPr>
    </w:lvl>
    <w:lvl w:ilvl="3" w:tplc="04090001">
      <w:start w:val="1"/>
      <w:numFmt w:val="bullet"/>
      <w:lvlText w:val=""/>
      <w:lvlJc w:val="left"/>
      <w:pPr>
        <w:tabs>
          <w:tab w:val="num" w:pos="3017"/>
        </w:tabs>
        <w:ind w:left="3017" w:hanging="360"/>
      </w:pPr>
      <w:rPr>
        <w:rFonts w:ascii="Symbol" w:hAnsi="Symbol" w:hint="default"/>
      </w:rPr>
    </w:lvl>
    <w:lvl w:ilvl="4" w:tplc="04090003">
      <w:start w:val="1"/>
      <w:numFmt w:val="bullet"/>
      <w:lvlText w:val="o"/>
      <w:lvlJc w:val="left"/>
      <w:pPr>
        <w:tabs>
          <w:tab w:val="num" w:pos="3737"/>
        </w:tabs>
        <w:ind w:left="3737" w:hanging="360"/>
      </w:pPr>
      <w:rPr>
        <w:rFonts w:ascii="Courier New" w:hAnsi="Courier New" w:cs="Times New Roman" w:hint="default"/>
      </w:rPr>
    </w:lvl>
    <w:lvl w:ilvl="5" w:tplc="04090005">
      <w:start w:val="1"/>
      <w:numFmt w:val="bullet"/>
      <w:lvlText w:val=""/>
      <w:lvlJc w:val="left"/>
      <w:pPr>
        <w:tabs>
          <w:tab w:val="num" w:pos="4457"/>
        </w:tabs>
        <w:ind w:left="4457" w:hanging="360"/>
      </w:pPr>
      <w:rPr>
        <w:rFonts w:ascii="Wingdings" w:hAnsi="Wingdings" w:hint="default"/>
      </w:rPr>
    </w:lvl>
    <w:lvl w:ilvl="6" w:tplc="04090001">
      <w:start w:val="1"/>
      <w:numFmt w:val="bullet"/>
      <w:lvlText w:val=""/>
      <w:lvlJc w:val="left"/>
      <w:pPr>
        <w:tabs>
          <w:tab w:val="num" w:pos="5177"/>
        </w:tabs>
        <w:ind w:left="5177" w:hanging="360"/>
      </w:pPr>
      <w:rPr>
        <w:rFonts w:ascii="Symbol" w:hAnsi="Symbol" w:hint="default"/>
      </w:rPr>
    </w:lvl>
    <w:lvl w:ilvl="7" w:tplc="04090003">
      <w:start w:val="1"/>
      <w:numFmt w:val="bullet"/>
      <w:lvlText w:val="o"/>
      <w:lvlJc w:val="left"/>
      <w:pPr>
        <w:tabs>
          <w:tab w:val="num" w:pos="5897"/>
        </w:tabs>
        <w:ind w:left="5897" w:hanging="360"/>
      </w:pPr>
      <w:rPr>
        <w:rFonts w:ascii="Courier New" w:hAnsi="Courier New" w:cs="Times New Roman" w:hint="default"/>
      </w:rPr>
    </w:lvl>
    <w:lvl w:ilvl="8" w:tplc="04090005">
      <w:start w:val="1"/>
      <w:numFmt w:val="bullet"/>
      <w:lvlText w:val=""/>
      <w:lvlJc w:val="left"/>
      <w:pPr>
        <w:tabs>
          <w:tab w:val="num" w:pos="6617"/>
        </w:tabs>
        <w:ind w:left="6617" w:hanging="360"/>
      </w:pPr>
      <w:rPr>
        <w:rFonts w:ascii="Wingdings" w:hAnsi="Wingdings" w:hint="default"/>
      </w:rPr>
    </w:lvl>
  </w:abstractNum>
  <w:abstractNum w:abstractNumId="34">
    <w:nsid w:val="7F884C9B"/>
    <w:multiLevelType w:val="hybridMultilevel"/>
    <w:tmpl w:val="3CEC7E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2"/>
  </w:num>
  <w:num w:numId="2">
    <w:abstractNumId w:val="19"/>
  </w:num>
  <w:num w:numId="3">
    <w:abstractNumId w:val="19"/>
    <w:lvlOverride w:ilvl="0">
      <w:lvl w:ilvl="0">
        <w:start w:val="1"/>
        <w:numFmt w:val="decimal"/>
        <w:lvlText w:val="%1."/>
        <w:legacy w:legacy="1" w:legacySpace="0" w:legacyIndent="360"/>
        <w:lvlJc w:val="left"/>
        <w:pPr>
          <w:ind w:left="360" w:hanging="360"/>
        </w:pPr>
        <w:rPr>
          <w:rFonts w:cs="Times New Roman"/>
        </w:rPr>
      </w:lvl>
    </w:lvlOverride>
  </w:num>
  <w:num w:numId="4">
    <w:abstractNumId w:val="21"/>
  </w:num>
  <w:num w:numId="5">
    <w:abstractNumId w:val="23"/>
  </w:num>
  <w:num w:numId="6">
    <w:abstractNumId w:val="17"/>
  </w:num>
  <w:num w:numId="7">
    <w:abstractNumId w:val="31"/>
  </w:num>
  <w:num w:numId="8">
    <w:abstractNumId w:val="26"/>
  </w:num>
  <w:num w:numId="9">
    <w:abstractNumId w:val="12"/>
  </w:num>
  <w:num w:numId="10">
    <w:abstractNumId w:val="22"/>
  </w:num>
  <w:num w:numId="11">
    <w:abstractNumId w:val="33"/>
  </w:num>
  <w:num w:numId="12">
    <w:abstractNumId w:val="15"/>
  </w:num>
  <w:num w:numId="13">
    <w:abstractNumId w:val="6"/>
  </w:num>
  <w:num w:numId="14">
    <w:abstractNumId w:val="25"/>
  </w:num>
  <w:num w:numId="15">
    <w:abstractNumId w:val="6"/>
  </w:num>
  <w:num w:numId="16">
    <w:abstractNumId w:val="9"/>
  </w:num>
  <w:num w:numId="17">
    <w:abstractNumId w:val="2"/>
  </w:num>
  <w:num w:numId="18">
    <w:abstractNumId w:val="16"/>
  </w:num>
  <w:num w:numId="19">
    <w:abstractNumId w:val="1"/>
  </w:num>
  <w:num w:numId="20">
    <w:abstractNumId w:val="18"/>
  </w:num>
  <w:num w:numId="21">
    <w:abstractNumId w:val="11"/>
  </w:num>
  <w:num w:numId="22">
    <w:abstractNumId w:val="34"/>
  </w:num>
  <w:num w:numId="23">
    <w:abstractNumId w:val="20"/>
  </w:num>
  <w:num w:numId="24">
    <w:abstractNumId w:val="28"/>
  </w:num>
  <w:num w:numId="25">
    <w:abstractNumId w:val="3"/>
  </w:num>
  <w:num w:numId="26">
    <w:abstractNumId w:val="30"/>
  </w:num>
  <w:num w:numId="27">
    <w:abstractNumId w:val="8"/>
  </w:num>
  <w:num w:numId="28">
    <w:abstractNumId w:val="14"/>
  </w:num>
  <w:num w:numId="29">
    <w:abstractNumId w:val="0"/>
  </w:num>
  <w:num w:numId="30">
    <w:abstractNumId w:val="29"/>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4"/>
  </w:num>
  <w:num w:numId="34">
    <w:abstractNumId w:val="27"/>
  </w:num>
  <w:num w:numId="35">
    <w:abstractNumId w:val="10"/>
  </w:num>
  <w:num w:numId="36">
    <w:abstractNumId w:val="5"/>
  </w:num>
  <w:num w:numId="37">
    <w:abstractNumId w:val="1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19"/>
    <w:rsid w:val="000261F7"/>
    <w:rsid w:val="000323CC"/>
    <w:rsid w:val="0005134C"/>
    <w:rsid w:val="00053689"/>
    <w:rsid w:val="00071D19"/>
    <w:rsid w:val="000746B5"/>
    <w:rsid w:val="0007720D"/>
    <w:rsid w:val="000774D1"/>
    <w:rsid w:val="000C7AE7"/>
    <w:rsid w:val="000D3E29"/>
    <w:rsid w:val="00100F7C"/>
    <w:rsid w:val="001037A9"/>
    <w:rsid w:val="00120D2A"/>
    <w:rsid w:val="0012133A"/>
    <w:rsid w:val="001302B4"/>
    <w:rsid w:val="00144D15"/>
    <w:rsid w:val="00183756"/>
    <w:rsid w:val="00186182"/>
    <w:rsid w:val="0019296A"/>
    <w:rsid w:val="001946CA"/>
    <w:rsid w:val="001B5EAE"/>
    <w:rsid w:val="00201E56"/>
    <w:rsid w:val="002157E1"/>
    <w:rsid w:val="00243A58"/>
    <w:rsid w:val="002441F5"/>
    <w:rsid w:val="002461A6"/>
    <w:rsid w:val="00250547"/>
    <w:rsid w:val="00250EF8"/>
    <w:rsid w:val="00257706"/>
    <w:rsid w:val="00266700"/>
    <w:rsid w:val="00295FB8"/>
    <w:rsid w:val="002B757A"/>
    <w:rsid w:val="002C396F"/>
    <w:rsid w:val="002D134E"/>
    <w:rsid w:val="002E1585"/>
    <w:rsid w:val="002E4F03"/>
    <w:rsid w:val="002F3F81"/>
    <w:rsid w:val="00312FBB"/>
    <w:rsid w:val="00314237"/>
    <w:rsid w:val="00317147"/>
    <w:rsid w:val="00320CA2"/>
    <w:rsid w:val="003229F9"/>
    <w:rsid w:val="00326932"/>
    <w:rsid w:val="00332487"/>
    <w:rsid w:val="003549E8"/>
    <w:rsid w:val="00384A3B"/>
    <w:rsid w:val="003A3074"/>
    <w:rsid w:val="003A5531"/>
    <w:rsid w:val="003A7DDB"/>
    <w:rsid w:val="003B1728"/>
    <w:rsid w:val="003B3768"/>
    <w:rsid w:val="003B393E"/>
    <w:rsid w:val="003D5DB2"/>
    <w:rsid w:val="003E14F4"/>
    <w:rsid w:val="003E3180"/>
    <w:rsid w:val="003F0A04"/>
    <w:rsid w:val="004178B6"/>
    <w:rsid w:val="00454856"/>
    <w:rsid w:val="00474550"/>
    <w:rsid w:val="0048080D"/>
    <w:rsid w:val="004A0B35"/>
    <w:rsid w:val="004B2110"/>
    <w:rsid w:val="004C029D"/>
    <w:rsid w:val="004C0A5E"/>
    <w:rsid w:val="004C1559"/>
    <w:rsid w:val="004C503B"/>
    <w:rsid w:val="004C51D3"/>
    <w:rsid w:val="004D0A4C"/>
    <w:rsid w:val="0050094B"/>
    <w:rsid w:val="00501C91"/>
    <w:rsid w:val="00514726"/>
    <w:rsid w:val="00535441"/>
    <w:rsid w:val="00536CB3"/>
    <w:rsid w:val="005370F1"/>
    <w:rsid w:val="0054040C"/>
    <w:rsid w:val="00542178"/>
    <w:rsid w:val="005700E2"/>
    <w:rsid w:val="00573CBE"/>
    <w:rsid w:val="00576A56"/>
    <w:rsid w:val="0059127F"/>
    <w:rsid w:val="00595AF5"/>
    <w:rsid w:val="005A40CC"/>
    <w:rsid w:val="005A47C2"/>
    <w:rsid w:val="005A7D53"/>
    <w:rsid w:val="005B00AA"/>
    <w:rsid w:val="005B78EA"/>
    <w:rsid w:val="005D3421"/>
    <w:rsid w:val="00621587"/>
    <w:rsid w:val="00631835"/>
    <w:rsid w:val="00632B5A"/>
    <w:rsid w:val="00632C2B"/>
    <w:rsid w:val="00650278"/>
    <w:rsid w:val="006679B2"/>
    <w:rsid w:val="006721CB"/>
    <w:rsid w:val="006726DE"/>
    <w:rsid w:val="006A00EE"/>
    <w:rsid w:val="006A4B48"/>
    <w:rsid w:val="006A548B"/>
    <w:rsid w:val="006B0440"/>
    <w:rsid w:val="006B0B06"/>
    <w:rsid w:val="006B3032"/>
    <w:rsid w:val="006B5A99"/>
    <w:rsid w:val="006D136C"/>
    <w:rsid w:val="006F2F30"/>
    <w:rsid w:val="00703F33"/>
    <w:rsid w:val="0074181B"/>
    <w:rsid w:val="00747394"/>
    <w:rsid w:val="0075039B"/>
    <w:rsid w:val="007A0C10"/>
    <w:rsid w:val="007A1E2D"/>
    <w:rsid w:val="007A70FA"/>
    <w:rsid w:val="007A7E5E"/>
    <w:rsid w:val="007B43C9"/>
    <w:rsid w:val="007E3C1C"/>
    <w:rsid w:val="007E7189"/>
    <w:rsid w:val="00801891"/>
    <w:rsid w:val="008052A6"/>
    <w:rsid w:val="00815791"/>
    <w:rsid w:val="00817A35"/>
    <w:rsid w:val="008246FF"/>
    <w:rsid w:val="00836610"/>
    <w:rsid w:val="00877A8A"/>
    <w:rsid w:val="0088416C"/>
    <w:rsid w:val="00892194"/>
    <w:rsid w:val="008F2920"/>
    <w:rsid w:val="00900C88"/>
    <w:rsid w:val="009027F5"/>
    <w:rsid w:val="0090437F"/>
    <w:rsid w:val="009136BF"/>
    <w:rsid w:val="00917259"/>
    <w:rsid w:val="009320A6"/>
    <w:rsid w:val="00937660"/>
    <w:rsid w:val="009469D0"/>
    <w:rsid w:val="00950A2C"/>
    <w:rsid w:val="00954BCE"/>
    <w:rsid w:val="00954EF7"/>
    <w:rsid w:val="00956385"/>
    <w:rsid w:val="00956C21"/>
    <w:rsid w:val="00974908"/>
    <w:rsid w:val="0098476C"/>
    <w:rsid w:val="00991E5A"/>
    <w:rsid w:val="009A7E53"/>
    <w:rsid w:val="009C2F98"/>
    <w:rsid w:val="009D36F3"/>
    <w:rsid w:val="009D7BD2"/>
    <w:rsid w:val="00A01C26"/>
    <w:rsid w:val="00A0703F"/>
    <w:rsid w:val="00A07279"/>
    <w:rsid w:val="00A077D8"/>
    <w:rsid w:val="00A11C23"/>
    <w:rsid w:val="00A2614B"/>
    <w:rsid w:val="00A320E6"/>
    <w:rsid w:val="00A33393"/>
    <w:rsid w:val="00A334EC"/>
    <w:rsid w:val="00A33921"/>
    <w:rsid w:val="00A3394E"/>
    <w:rsid w:val="00A351D1"/>
    <w:rsid w:val="00A4110D"/>
    <w:rsid w:val="00A45558"/>
    <w:rsid w:val="00A730C6"/>
    <w:rsid w:val="00A92069"/>
    <w:rsid w:val="00AA0F61"/>
    <w:rsid w:val="00AD0C94"/>
    <w:rsid w:val="00AD7BDC"/>
    <w:rsid w:val="00AE3C49"/>
    <w:rsid w:val="00AF0288"/>
    <w:rsid w:val="00AF2197"/>
    <w:rsid w:val="00B136BB"/>
    <w:rsid w:val="00B52F2C"/>
    <w:rsid w:val="00B62CEA"/>
    <w:rsid w:val="00B71EFA"/>
    <w:rsid w:val="00B97C21"/>
    <w:rsid w:val="00BA151A"/>
    <w:rsid w:val="00BA4463"/>
    <w:rsid w:val="00BB0D4E"/>
    <w:rsid w:val="00BC17BD"/>
    <w:rsid w:val="00BE324A"/>
    <w:rsid w:val="00BE73C8"/>
    <w:rsid w:val="00BF0EA5"/>
    <w:rsid w:val="00BF4C45"/>
    <w:rsid w:val="00C046BE"/>
    <w:rsid w:val="00C10164"/>
    <w:rsid w:val="00C1636F"/>
    <w:rsid w:val="00C16CFD"/>
    <w:rsid w:val="00C174EC"/>
    <w:rsid w:val="00C27B9B"/>
    <w:rsid w:val="00C82FD3"/>
    <w:rsid w:val="00C844D2"/>
    <w:rsid w:val="00CB137B"/>
    <w:rsid w:val="00CF6C41"/>
    <w:rsid w:val="00D1155C"/>
    <w:rsid w:val="00D2165F"/>
    <w:rsid w:val="00D41369"/>
    <w:rsid w:val="00D4180F"/>
    <w:rsid w:val="00D621EE"/>
    <w:rsid w:val="00D775ED"/>
    <w:rsid w:val="00DA6A93"/>
    <w:rsid w:val="00DB2F7D"/>
    <w:rsid w:val="00DC1100"/>
    <w:rsid w:val="00DC1967"/>
    <w:rsid w:val="00DC7FC0"/>
    <w:rsid w:val="00DE1773"/>
    <w:rsid w:val="00E05FFF"/>
    <w:rsid w:val="00E358D0"/>
    <w:rsid w:val="00E373F4"/>
    <w:rsid w:val="00E41C27"/>
    <w:rsid w:val="00E432FA"/>
    <w:rsid w:val="00E46F34"/>
    <w:rsid w:val="00E61E05"/>
    <w:rsid w:val="00E627C1"/>
    <w:rsid w:val="00E654E4"/>
    <w:rsid w:val="00E75AFA"/>
    <w:rsid w:val="00E828A0"/>
    <w:rsid w:val="00E840E6"/>
    <w:rsid w:val="00E97896"/>
    <w:rsid w:val="00EA0871"/>
    <w:rsid w:val="00EB46CE"/>
    <w:rsid w:val="00EB474B"/>
    <w:rsid w:val="00EC2728"/>
    <w:rsid w:val="00ED280F"/>
    <w:rsid w:val="00F0204C"/>
    <w:rsid w:val="00F1599D"/>
    <w:rsid w:val="00F539FA"/>
    <w:rsid w:val="00F53E3B"/>
    <w:rsid w:val="00F71B79"/>
    <w:rsid w:val="00FA07D1"/>
    <w:rsid w:val="00FB558B"/>
    <w:rsid w:val="00FC7F4A"/>
    <w:rsid w:val="00FF2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2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19"/>
    <w:rPr>
      <w:rFonts w:ascii="Times New Roman" w:hAnsi="Times New Roman"/>
      <w:sz w:val="24"/>
      <w:szCs w:val="24"/>
    </w:rPr>
  </w:style>
  <w:style w:type="paragraph" w:styleId="Heading1">
    <w:name w:val="heading 1"/>
    <w:basedOn w:val="Normal"/>
    <w:next w:val="Normal"/>
    <w:link w:val="Heading1Char"/>
    <w:qFormat/>
    <w:rsid w:val="00071D19"/>
    <w:pPr>
      <w:keepNex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D19"/>
    <w:rPr>
      <w:rFonts w:ascii="Times New Roman" w:hAnsi="Times New Roman" w:cs="Times New Roman"/>
      <w:b/>
      <w:sz w:val="20"/>
      <w:szCs w:val="20"/>
    </w:rPr>
  </w:style>
  <w:style w:type="paragraph" w:styleId="Subtitle">
    <w:name w:val="Subtitle"/>
    <w:basedOn w:val="Normal"/>
    <w:link w:val="SubtitleChar"/>
    <w:qFormat/>
    <w:rsid w:val="00071D19"/>
    <w:rPr>
      <w:rFonts w:ascii="Verdana Ref" w:hAnsi="Verdana Ref"/>
      <w:b/>
      <w:bCs/>
    </w:rPr>
  </w:style>
  <w:style w:type="character" w:customStyle="1" w:styleId="SubtitleChar">
    <w:name w:val="Subtitle Char"/>
    <w:link w:val="Subtitle"/>
    <w:rsid w:val="00071D19"/>
    <w:rPr>
      <w:rFonts w:ascii="Verdana Ref" w:hAnsi="Verdana Ref" w:cs="Times New Roman"/>
      <w:b/>
      <w:bCs/>
      <w:sz w:val="24"/>
      <w:szCs w:val="24"/>
    </w:rPr>
  </w:style>
  <w:style w:type="character" w:styleId="Hyperlink">
    <w:name w:val="Hyperlink"/>
    <w:rsid w:val="00071D19"/>
    <w:rPr>
      <w:rFonts w:cs="Times New Roman"/>
      <w:color w:val="0000FF"/>
      <w:u w:val="single"/>
    </w:rPr>
  </w:style>
  <w:style w:type="paragraph" w:styleId="ListParagraph">
    <w:name w:val="List Paragraph"/>
    <w:basedOn w:val="Normal"/>
    <w:uiPriority w:val="34"/>
    <w:qFormat/>
    <w:rsid w:val="00071D19"/>
    <w:pPr>
      <w:ind w:left="720"/>
      <w:contextualSpacing/>
    </w:pPr>
  </w:style>
  <w:style w:type="paragraph" w:styleId="HTMLPreformatted">
    <w:name w:val="HTML Preformatted"/>
    <w:basedOn w:val="Normal"/>
    <w:link w:val="HTMLPreformattedChar"/>
    <w:rsid w:val="00071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071D19"/>
    <w:rPr>
      <w:rFonts w:ascii="Courier New" w:hAnsi="Courier New" w:cs="Courier New"/>
      <w:sz w:val="20"/>
      <w:szCs w:val="20"/>
    </w:rPr>
  </w:style>
  <w:style w:type="paragraph" w:styleId="NoSpacing">
    <w:name w:val="No Spacing"/>
    <w:qFormat/>
    <w:rsid w:val="00071D19"/>
    <w:rPr>
      <w:rFonts w:ascii="Times New Roman" w:hAnsi="Times New Roman"/>
    </w:rPr>
  </w:style>
  <w:style w:type="character" w:styleId="Emphasis">
    <w:name w:val="Emphasis"/>
    <w:qFormat/>
    <w:rsid w:val="00071D19"/>
    <w:rPr>
      <w:rFonts w:cs="Times New Roman"/>
      <w:b/>
      <w:bCs/>
    </w:rPr>
  </w:style>
  <w:style w:type="character" w:styleId="HTMLCite">
    <w:name w:val="HTML Cite"/>
    <w:semiHidden/>
    <w:rsid w:val="00071D19"/>
    <w:rPr>
      <w:rFonts w:cs="Times New Roman"/>
      <w:color w:val="388222"/>
    </w:rPr>
  </w:style>
  <w:style w:type="character" w:styleId="Strong">
    <w:name w:val="Strong"/>
    <w:qFormat/>
    <w:rsid w:val="00071D19"/>
    <w:rPr>
      <w:rFonts w:cs="Times New Roman"/>
      <w:b/>
      <w:bCs/>
    </w:rPr>
  </w:style>
  <w:style w:type="paragraph" w:styleId="Header">
    <w:name w:val="header"/>
    <w:basedOn w:val="Normal"/>
    <w:rsid w:val="00632C2B"/>
    <w:pPr>
      <w:tabs>
        <w:tab w:val="center" w:pos="4320"/>
        <w:tab w:val="right" w:pos="8640"/>
      </w:tabs>
    </w:pPr>
  </w:style>
  <w:style w:type="paragraph" w:styleId="Footer">
    <w:name w:val="footer"/>
    <w:basedOn w:val="Normal"/>
    <w:rsid w:val="00632C2B"/>
    <w:pPr>
      <w:tabs>
        <w:tab w:val="center" w:pos="4320"/>
        <w:tab w:val="right" w:pos="8640"/>
      </w:tabs>
    </w:pPr>
  </w:style>
  <w:style w:type="paragraph" w:styleId="BalloonText">
    <w:name w:val="Balloon Text"/>
    <w:basedOn w:val="Normal"/>
    <w:semiHidden/>
    <w:rsid w:val="00E97896"/>
    <w:rPr>
      <w:rFonts w:ascii="Tahoma" w:hAnsi="Tahoma" w:cs="Tahoma"/>
      <w:sz w:val="16"/>
      <w:szCs w:val="16"/>
    </w:rPr>
  </w:style>
  <w:style w:type="character" w:customStyle="1" w:styleId="apple-converted-space">
    <w:name w:val="apple-converted-space"/>
    <w:basedOn w:val="DefaultParagraphFont"/>
    <w:rsid w:val="00801891"/>
  </w:style>
  <w:style w:type="table" w:styleId="TableGrid">
    <w:name w:val="Table Grid"/>
    <w:basedOn w:val="TableNormal"/>
    <w:uiPriority w:val="59"/>
    <w:rsid w:val="006502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7BD2"/>
    <w:rPr>
      <w:sz w:val="16"/>
      <w:szCs w:val="16"/>
    </w:rPr>
  </w:style>
  <w:style w:type="paragraph" w:styleId="CommentText">
    <w:name w:val="annotation text"/>
    <w:basedOn w:val="Normal"/>
    <w:link w:val="CommentTextChar"/>
    <w:uiPriority w:val="99"/>
    <w:semiHidden/>
    <w:unhideWhenUsed/>
    <w:rsid w:val="009D7BD2"/>
    <w:rPr>
      <w:sz w:val="20"/>
      <w:szCs w:val="20"/>
    </w:rPr>
  </w:style>
  <w:style w:type="character" w:customStyle="1" w:styleId="CommentTextChar">
    <w:name w:val="Comment Text Char"/>
    <w:basedOn w:val="DefaultParagraphFont"/>
    <w:link w:val="CommentText"/>
    <w:uiPriority w:val="99"/>
    <w:semiHidden/>
    <w:rsid w:val="009D7BD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D7BD2"/>
    <w:rPr>
      <w:b/>
      <w:bCs/>
    </w:rPr>
  </w:style>
  <w:style w:type="character" w:customStyle="1" w:styleId="CommentSubjectChar">
    <w:name w:val="Comment Subject Char"/>
    <w:basedOn w:val="CommentTextChar"/>
    <w:link w:val="CommentSubject"/>
    <w:uiPriority w:val="99"/>
    <w:semiHidden/>
    <w:rsid w:val="009D7BD2"/>
    <w:rPr>
      <w:rFonts w:ascii="Times New Roman" w:hAnsi="Times New Roman"/>
      <w:b/>
      <w:bCs/>
    </w:rPr>
  </w:style>
  <w:style w:type="paragraph" w:customStyle="1" w:styleId="Default">
    <w:name w:val="Default"/>
    <w:rsid w:val="00A2614B"/>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19"/>
    <w:rPr>
      <w:rFonts w:ascii="Times New Roman" w:hAnsi="Times New Roman"/>
      <w:sz w:val="24"/>
      <w:szCs w:val="24"/>
    </w:rPr>
  </w:style>
  <w:style w:type="paragraph" w:styleId="Heading1">
    <w:name w:val="heading 1"/>
    <w:basedOn w:val="Normal"/>
    <w:next w:val="Normal"/>
    <w:link w:val="Heading1Char"/>
    <w:qFormat/>
    <w:rsid w:val="00071D19"/>
    <w:pPr>
      <w:keepNex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D19"/>
    <w:rPr>
      <w:rFonts w:ascii="Times New Roman" w:hAnsi="Times New Roman" w:cs="Times New Roman"/>
      <w:b/>
      <w:sz w:val="20"/>
      <w:szCs w:val="20"/>
    </w:rPr>
  </w:style>
  <w:style w:type="paragraph" w:styleId="Subtitle">
    <w:name w:val="Subtitle"/>
    <w:basedOn w:val="Normal"/>
    <w:link w:val="SubtitleChar"/>
    <w:qFormat/>
    <w:rsid w:val="00071D19"/>
    <w:rPr>
      <w:rFonts w:ascii="Verdana Ref" w:hAnsi="Verdana Ref"/>
      <w:b/>
      <w:bCs/>
    </w:rPr>
  </w:style>
  <w:style w:type="character" w:customStyle="1" w:styleId="SubtitleChar">
    <w:name w:val="Subtitle Char"/>
    <w:link w:val="Subtitle"/>
    <w:rsid w:val="00071D19"/>
    <w:rPr>
      <w:rFonts w:ascii="Verdana Ref" w:hAnsi="Verdana Ref" w:cs="Times New Roman"/>
      <w:b/>
      <w:bCs/>
      <w:sz w:val="24"/>
      <w:szCs w:val="24"/>
    </w:rPr>
  </w:style>
  <w:style w:type="character" w:styleId="Hyperlink">
    <w:name w:val="Hyperlink"/>
    <w:rsid w:val="00071D19"/>
    <w:rPr>
      <w:rFonts w:cs="Times New Roman"/>
      <w:color w:val="0000FF"/>
      <w:u w:val="single"/>
    </w:rPr>
  </w:style>
  <w:style w:type="paragraph" w:styleId="ListParagraph">
    <w:name w:val="List Paragraph"/>
    <w:basedOn w:val="Normal"/>
    <w:uiPriority w:val="34"/>
    <w:qFormat/>
    <w:rsid w:val="00071D19"/>
    <w:pPr>
      <w:ind w:left="720"/>
      <w:contextualSpacing/>
    </w:pPr>
  </w:style>
  <w:style w:type="paragraph" w:styleId="HTMLPreformatted">
    <w:name w:val="HTML Preformatted"/>
    <w:basedOn w:val="Normal"/>
    <w:link w:val="HTMLPreformattedChar"/>
    <w:rsid w:val="00071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071D19"/>
    <w:rPr>
      <w:rFonts w:ascii="Courier New" w:hAnsi="Courier New" w:cs="Courier New"/>
      <w:sz w:val="20"/>
      <w:szCs w:val="20"/>
    </w:rPr>
  </w:style>
  <w:style w:type="paragraph" w:styleId="NoSpacing">
    <w:name w:val="No Spacing"/>
    <w:qFormat/>
    <w:rsid w:val="00071D19"/>
    <w:rPr>
      <w:rFonts w:ascii="Times New Roman" w:hAnsi="Times New Roman"/>
    </w:rPr>
  </w:style>
  <w:style w:type="character" w:styleId="Emphasis">
    <w:name w:val="Emphasis"/>
    <w:qFormat/>
    <w:rsid w:val="00071D19"/>
    <w:rPr>
      <w:rFonts w:cs="Times New Roman"/>
      <w:b/>
      <w:bCs/>
    </w:rPr>
  </w:style>
  <w:style w:type="character" w:styleId="HTMLCite">
    <w:name w:val="HTML Cite"/>
    <w:semiHidden/>
    <w:rsid w:val="00071D19"/>
    <w:rPr>
      <w:rFonts w:cs="Times New Roman"/>
      <w:color w:val="388222"/>
    </w:rPr>
  </w:style>
  <w:style w:type="character" w:styleId="Strong">
    <w:name w:val="Strong"/>
    <w:qFormat/>
    <w:rsid w:val="00071D19"/>
    <w:rPr>
      <w:rFonts w:cs="Times New Roman"/>
      <w:b/>
      <w:bCs/>
    </w:rPr>
  </w:style>
  <w:style w:type="paragraph" w:styleId="Header">
    <w:name w:val="header"/>
    <w:basedOn w:val="Normal"/>
    <w:rsid w:val="00632C2B"/>
    <w:pPr>
      <w:tabs>
        <w:tab w:val="center" w:pos="4320"/>
        <w:tab w:val="right" w:pos="8640"/>
      </w:tabs>
    </w:pPr>
  </w:style>
  <w:style w:type="paragraph" w:styleId="Footer">
    <w:name w:val="footer"/>
    <w:basedOn w:val="Normal"/>
    <w:rsid w:val="00632C2B"/>
    <w:pPr>
      <w:tabs>
        <w:tab w:val="center" w:pos="4320"/>
        <w:tab w:val="right" w:pos="8640"/>
      </w:tabs>
    </w:pPr>
  </w:style>
  <w:style w:type="paragraph" w:styleId="BalloonText">
    <w:name w:val="Balloon Text"/>
    <w:basedOn w:val="Normal"/>
    <w:semiHidden/>
    <w:rsid w:val="00E97896"/>
    <w:rPr>
      <w:rFonts w:ascii="Tahoma" w:hAnsi="Tahoma" w:cs="Tahoma"/>
      <w:sz w:val="16"/>
      <w:szCs w:val="16"/>
    </w:rPr>
  </w:style>
  <w:style w:type="character" w:customStyle="1" w:styleId="apple-converted-space">
    <w:name w:val="apple-converted-space"/>
    <w:basedOn w:val="DefaultParagraphFont"/>
    <w:rsid w:val="00801891"/>
  </w:style>
  <w:style w:type="table" w:styleId="TableGrid">
    <w:name w:val="Table Grid"/>
    <w:basedOn w:val="TableNormal"/>
    <w:uiPriority w:val="59"/>
    <w:rsid w:val="006502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7BD2"/>
    <w:rPr>
      <w:sz w:val="16"/>
      <w:szCs w:val="16"/>
    </w:rPr>
  </w:style>
  <w:style w:type="paragraph" w:styleId="CommentText">
    <w:name w:val="annotation text"/>
    <w:basedOn w:val="Normal"/>
    <w:link w:val="CommentTextChar"/>
    <w:uiPriority w:val="99"/>
    <w:semiHidden/>
    <w:unhideWhenUsed/>
    <w:rsid w:val="009D7BD2"/>
    <w:rPr>
      <w:sz w:val="20"/>
      <w:szCs w:val="20"/>
    </w:rPr>
  </w:style>
  <w:style w:type="character" w:customStyle="1" w:styleId="CommentTextChar">
    <w:name w:val="Comment Text Char"/>
    <w:basedOn w:val="DefaultParagraphFont"/>
    <w:link w:val="CommentText"/>
    <w:uiPriority w:val="99"/>
    <w:semiHidden/>
    <w:rsid w:val="009D7BD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D7BD2"/>
    <w:rPr>
      <w:b/>
      <w:bCs/>
    </w:rPr>
  </w:style>
  <w:style w:type="character" w:customStyle="1" w:styleId="CommentSubjectChar">
    <w:name w:val="Comment Subject Char"/>
    <w:basedOn w:val="CommentTextChar"/>
    <w:link w:val="CommentSubject"/>
    <w:uiPriority w:val="99"/>
    <w:semiHidden/>
    <w:rsid w:val="009D7BD2"/>
    <w:rPr>
      <w:rFonts w:ascii="Times New Roman" w:hAnsi="Times New Roman"/>
      <w:b/>
      <w:bCs/>
    </w:rPr>
  </w:style>
  <w:style w:type="paragraph" w:customStyle="1" w:styleId="Default">
    <w:name w:val="Default"/>
    <w:rsid w:val="00A2614B"/>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93619">
      <w:bodyDiv w:val="1"/>
      <w:marLeft w:val="0"/>
      <w:marRight w:val="0"/>
      <w:marTop w:val="0"/>
      <w:marBottom w:val="0"/>
      <w:divBdr>
        <w:top w:val="none" w:sz="0" w:space="0" w:color="auto"/>
        <w:left w:val="none" w:sz="0" w:space="0" w:color="auto"/>
        <w:bottom w:val="none" w:sz="0" w:space="0" w:color="auto"/>
        <w:right w:val="none" w:sz="0" w:space="0" w:color="auto"/>
      </w:divBdr>
    </w:div>
    <w:div w:id="846753258">
      <w:bodyDiv w:val="1"/>
      <w:marLeft w:val="0"/>
      <w:marRight w:val="0"/>
      <w:marTop w:val="0"/>
      <w:marBottom w:val="0"/>
      <w:divBdr>
        <w:top w:val="none" w:sz="0" w:space="0" w:color="auto"/>
        <w:left w:val="none" w:sz="0" w:space="0" w:color="auto"/>
        <w:bottom w:val="none" w:sz="0" w:space="0" w:color="auto"/>
        <w:right w:val="none" w:sz="0" w:space="0" w:color="auto"/>
      </w:divBdr>
      <w:divsChild>
        <w:div w:id="339477480">
          <w:marLeft w:val="720"/>
          <w:marRight w:val="0"/>
          <w:marTop w:val="0"/>
          <w:marBottom w:val="0"/>
          <w:divBdr>
            <w:top w:val="none" w:sz="0" w:space="0" w:color="auto"/>
            <w:left w:val="none" w:sz="0" w:space="0" w:color="auto"/>
            <w:bottom w:val="none" w:sz="0" w:space="0" w:color="auto"/>
            <w:right w:val="none" w:sz="0" w:space="0" w:color="auto"/>
          </w:divBdr>
        </w:div>
        <w:div w:id="1186554683">
          <w:marLeft w:val="720"/>
          <w:marRight w:val="0"/>
          <w:marTop w:val="0"/>
          <w:marBottom w:val="0"/>
          <w:divBdr>
            <w:top w:val="none" w:sz="0" w:space="0" w:color="auto"/>
            <w:left w:val="none" w:sz="0" w:space="0" w:color="auto"/>
            <w:bottom w:val="none" w:sz="0" w:space="0" w:color="auto"/>
            <w:right w:val="none" w:sz="0" w:space="0" w:color="auto"/>
          </w:divBdr>
        </w:div>
        <w:div w:id="1554731999">
          <w:marLeft w:val="0"/>
          <w:marRight w:val="0"/>
          <w:marTop w:val="0"/>
          <w:marBottom w:val="0"/>
          <w:divBdr>
            <w:top w:val="none" w:sz="0" w:space="0" w:color="auto"/>
            <w:left w:val="none" w:sz="0" w:space="0" w:color="auto"/>
            <w:bottom w:val="none" w:sz="0" w:space="0" w:color="auto"/>
            <w:right w:val="none" w:sz="0" w:space="0" w:color="auto"/>
          </w:divBdr>
        </w:div>
        <w:div w:id="2142653329">
          <w:marLeft w:val="0"/>
          <w:marRight w:val="0"/>
          <w:marTop w:val="0"/>
          <w:marBottom w:val="0"/>
          <w:divBdr>
            <w:top w:val="none" w:sz="0" w:space="0" w:color="auto"/>
            <w:left w:val="none" w:sz="0" w:space="0" w:color="auto"/>
            <w:bottom w:val="none" w:sz="0" w:space="0" w:color="auto"/>
            <w:right w:val="none" w:sz="0" w:space="0" w:color="auto"/>
          </w:divBdr>
        </w:div>
      </w:divsChild>
    </w:div>
    <w:div w:id="1252271950">
      <w:bodyDiv w:val="1"/>
      <w:marLeft w:val="0"/>
      <w:marRight w:val="0"/>
      <w:marTop w:val="0"/>
      <w:marBottom w:val="0"/>
      <w:divBdr>
        <w:top w:val="none" w:sz="0" w:space="0" w:color="auto"/>
        <w:left w:val="none" w:sz="0" w:space="0" w:color="auto"/>
        <w:bottom w:val="none" w:sz="0" w:space="0" w:color="auto"/>
        <w:right w:val="none" w:sz="0" w:space="0" w:color="auto"/>
      </w:divBdr>
    </w:div>
    <w:div w:id="1289117923">
      <w:bodyDiv w:val="1"/>
      <w:marLeft w:val="0"/>
      <w:marRight w:val="0"/>
      <w:marTop w:val="0"/>
      <w:marBottom w:val="0"/>
      <w:divBdr>
        <w:top w:val="none" w:sz="0" w:space="0" w:color="auto"/>
        <w:left w:val="none" w:sz="0" w:space="0" w:color="auto"/>
        <w:bottom w:val="none" w:sz="0" w:space="0" w:color="auto"/>
        <w:right w:val="none" w:sz="0" w:space="0" w:color="auto"/>
      </w:divBdr>
    </w:div>
    <w:div w:id="1509439659">
      <w:bodyDiv w:val="1"/>
      <w:marLeft w:val="0"/>
      <w:marRight w:val="0"/>
      <w:marTop w:val="0"/>
      <w:marBottom w:val="0"/>
      <w:divBdr>
        <w:top w:val="none" w:sz="0" w:space="0" w:color="auto"/>
        <w:left w:val="none" w:sz="0" w:space="0" w:color="auto"/>
        <w:bottom w:val="none" w:sz="0" w:space="0" w:color="auto"/>
        <w:right w:val="none" w:sz="0" w:space="0" w:color="auto"/>
      </w:divBdr>
    </w:div>
    <w:div w:id="167683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l.bryantstratton.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SOTA.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bcot.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ota.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9A571-2874-4E4F-B1DA-2E874C7A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SUPPLEMENTAL SYLLABUS</vt:lpstr>
    </vt:vector>
  </TitlesOfParts>
  <Company/>
  <LinksUpToDate>false</LinksUpToDate>
  <CharactersWithSpaces>25380</CharactersWithSpaces>
  <SharedDoc>false</SharedDoc>
  <HLinks>
    <vt:vector size="18" baseType="variant">
      <vt:variant>
        <vt:i4>720960</vt:i4>
      </vt:variant>
      <vt:variant>
        <vt:i4>6</vt:i4>
      </vt:variant>
      <vt:variant>
        <vt:i4>0</vt:i4>
      </vt:variant>
      <vt:variant>
        <vt:i4>5</vt:i4>
      </vt:variant>
      <vt:variant>
        <vt:lpwstr>http://vl.bryantstratton.edu/</vt:lpwstr>
      </vt:variant>
      <vt:variant>
        <vt:lpwstr/>
      </vt:variant>
      <vt:variant>
        <vt:i4>2228267</vt:i4>
      </vt:variant>
      <vt:variant>
        <vt:i4>3</vt:i4>
      </vt:variant>
      <vt:variant>
        <vt:i4>0</vt:i4>
      </vt:variant>
      <vt:variant>
        <vt:i4>5</vt:i4>
      </vt:variant>
      <vt:variant>
        <vt:lpwstr>http://www.ahima.org/about/default.aspx</vt:lpwstr>
      </vt:variant>
      <vt:variant>
        <vt:lpwstr/>
      </vt:variant>
      <vt:variant>
        <vt:i4>7405625</vt:i4>
      </vt:variant>
      <vt:variant>
        <vt:i4>0</vt:i4>
      </vt:variant>
      <vt:variant>
        <vt:i4>0</vt:i4>
      </vt:variant>
      <vt:variant>
        <vt:i4>5</vt:i4>
      </vt:variant>
      <vt:variant>
        <vt:lpwstr>http://www.ambanet.net/AMBA.htm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SYLLABUS</dc:title>
  <dc:creator>evelyn</dc:creator>
  <cp:lastModifiedBy>Greece Campus</cp:lastModifiedBy>
  <cp:revision>7</cp:revision>
  <cp:lastPrinted>2015-06-08T17:27:00Z</cp:lastPrinted>
  <dcterms:created xsi:type="dcterms:W3CDTF">2015-02-27T19:31:00Z</dcterms:created>
  <dcterms:modified xsi:type="dcterms:W3CDTF">2015-06-08T17:27:00Z</dcterms:modified>
</cp:coreProperties>
</file>